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E2" w:rsidRPr="00540433" w:rsidRDefault="000039E2" w:rsidP="000039E2">
      <w:pPr>
        <w:spacing w:after="0" w:line="240" w:lineRule="auto"/>
        <w:ind w:right="141"/>
        <w:jc w:val="center"/>
        <w:rPr>
          <w:rFonts w:ascii="Times New Roman" w:hAnsi="Times New Roman"/>
          <w:b/>
        </w:rPr>
      </w:pPr>
      <w:r w:rsidRPr="00540433">
        <w:rPr>
          <w:rFonts w:ascii="Times New Roman" w:hAnsi="Times New Roman"/>
          <w:b/>
        </w:rPr>
        <w:t>ДЕПАРТАМЕНТ ЗДРАВООХРАНЕНИЯ ГОРОДА МОСКВЫ</w:t>
      </w:r>
    </w:p>
    <w:p w:rsidR="000039E2" w:rsidRPr="00540433" w:rsidRDefault="000039E2" w:rsidP="000039E2">
      <w:pPr>
        <w:spacing w:after="0" w:line="240" w:lineRule="auto"/>
        <w:ind w:right="141"/>
        <w:jc w:val="center"/>
        <w:rPr>
          <w:rFonts w:ascii="Times New Roman" w:hAnsi="Times New Roman"/>
          <w:b/>
        </w:rPr>
      </w:pPr>
      <w:r w:rsidRPr="00540433">
        <w:rPr>
          <w:rFonts w:ascii="Times New Roman" w:hAnsi="Times New Roman"/>
          <w:b/>
        </w:rPr>
        <w:t>ГОСУДАРСТВЕННОЕ БЮДЖЕТНОЕ УЧ</w:t>
      </w:r>
      <w:r>
        <w:rPr>
          <w:rFonts w:ascii="Times New Roman" w:hAnsi="Times New Roman"/>
          <w:b/>
        </w:rPr>
        <w:t xml:space="preserve">РЕЖДЕНИЕ ЗДРАВООХРАНЕНИЯ </w:t>
      </w:r>
      <w:r w:rsidRPr="00540433">
        <w:rPr>
          <w:rFonts w:ascii="Times New Roman" w:hAnsi="Times New Roman"/>
          <w:b/>
        </w:rPr>
        <w:t xml:space="preserve">МОСКВЫ «ДЕТСКАЯ ГОРОДСКАЯ ПОЛИКЛИНИКА №7 ДЕПАРТАМЕНТА ЗДРАВООХРАНЕНИЯ </w:t>
      </w:r>
      <w:proofErr w:type="gramStart"/>
      <w:r w:rsidRPr="00540433">
        <w:rPr>
          <w:rFonts w:ascii="Times New Roman" w:hAnsi="Times New Roman"/>
          <w:b/>
        </w:rPr>
        <w:t>ГОРОДА  МОСКВЫ</w:t>
      </w:r>
      <w:proofErr w:type="gramEnd"/>
      <w:r w:rsidRPr="00540433">
        <w:rPr>
          <w:rFonts w:ascii="Times New Roman" w:hAnsi="Times New Roman"/>
          <w:b/>
        </w:rPr>
        <w:t>»</w:t>
      </w:r>
    </w:p>
    <w:p w:rsidR="000039E2" w:rsidRPr="00540433" w:rsidRDefault="000039E2" w:rsidP="000039E2">
      <w:pPr>
        <w:spacing w:after="0" w:line="240" w:lineRule="auto"/>
        <w:ind w:right="141"/>
        <w:jc w:val="center"/>
        <w:rPr>
          <w:rFonts w:ascii="Times New Roman" w:hAnsi="Times New Roman"/>
          <w:b/>
        </w:rPr>
      </w:pPr>
      <w:r w:rsidRPr="00540433">
        <w:rPr>
          <w:rFonts w:ascii="Times New Roman" w:hAnsi="Times New Roman"/>
          <w:b/>
        </w:rPr>
        <w:t>(ГБУЗ «ДГП №7ДЗМ»)</w:t>
      </w:r>
    </w:p>
    <w:p w:rsidR="000039E2" w:rsidRPr="00540433" w:rsidRDefault="000039E2" w:rsidP="000039E2">
      <w:pPr>
        <w:spacing w:after="0" w:line="240" w:lineRule="auto"/>
        <w:ind w:right="141"/>
        <w:rPr>
          <w:rFonts w:ascii="Times New Roman" w:hAnsi="Times New Roman"/>
          <w:b/>
        </w:rPr>
      </w:pPr>
    </w:p>
    <w:p w:rsidR="000039E2" w:rsidRPr="00540433" w:rsidRDefault="000039E2" w:rsidP="000039E2">
      <w:pPr>
        <w:spacing w:after="0" w:line="240" w:lineRule="auto"/>
        <w:ind w:right="141"/>
        <w:rPr>
          <w:rFonts w:ascii="Times New Roman" w:hAnsi="Times New Roman"/>
        </w:rPr>
      </w:pPr>
      <w:r w:rsidRPr="00540433">
        <w:rPr>
          <w:rFonts w:ascii="Times New Roman" w:hAnsi="Times New Roman"/>
        </w:rPr>
        <w:t xml:space="preserve">Ул. </w:t>
      </w:r>
      <w:proofErr w:type="spellStart"/>
      <w:proofErr w:type="gramStart"/>
      <w:r w:rsidRPr="00540433">
        <w:rPr>
          <w:rFonts w:ascii="Times New Roman" w:hAnsi="Times New Roman"/>
        </w:rPr>
        <w:t>Молдагуловой</w:t>
      </w:r>
      <w:proofErr w:type="spellEnd"/>
      <w:r w:rsidRPr="00540433">
        <w:rPr>
          <w:rFonts w:ascii="Times New Roman" w:hAnsi="Times New Roman"/>
        </w:rPr>
        <w:t xml:space="preserve"> ,</w:t>
      </w:r>
      <w:proofErr w:type="gramEnd"/>
      <w:r w:rsidRPr="00540433">
        <w:rPr>
          <w:rFonts w:ascii="Times New Roman" w:hAnsi="Times New Roman"/>
        </w:rPr>
        <w:t>д.5А, Москва,111538</w:t>
      </w:r>
    </w:p>
    <w:p w:rsidR="000039E2" w:rsidRPr="00540433" w:rsidRDefault="000039E2" w:rsidP="000039E2">
      <w:pPr>
        <w:spacing w:after="0" w:line="240" w:lineRule="auto"/>
        <w:ind w:right="141"/>
        <w:rPr>
          <w:rFonts w:ascii="Times New Roman" w:hAnsi="Times New Roman"/>
        </w:rPr>
      </w:pPr>
      <w:r w:rsidRPr="00540433">
        <w:rPr>
          <w:rFonts w:ascii="Times New Roman" w:hAnsi="Times New Roman"/>
        </w:rPr>
        <w:t xml:space="preserve">Тел./факс.8(499)373-57-11                                                                                                                                                                              </w:t>
      </w:r>
    </w:p>
    <w:p w:rsidR="000039E2" w:rsidRPr="00540433" w:rsidRDefault="000039E2" w:rsidP="000039E2">
      <w:pPr>
        <w:spacing w:after="0" w:line="240" w:lineRule="auto"/>
        <w:ind w:right="141"/>
        <w:rPr>
          <w:rFonts w:ascii="Times New Roman" w:hAnsi="Times New Roman"/>
        </w:rPr>
      </w:pPr>
      <w:r w:rsidRPr="00540433">
        <w:rPr>
          <w:rFonts w:ascii="Times New Roman" w:hAnsi="Times New Roman"/>
        </w:rPr>
        <w:t xml:space="preserve">Электронный адрес: </w:t>
      </w:r>
      <w:hyperlink r:id="rId5" w:history="1">
        <w:r w:rsidRPr="00322BD5">
          <w:rPr>
            <w:rStyle w:val="a3"/>
            <w:rFonts w:ascii="Times New Roman" w:hAnsi="Times New Roman"/>
            <w:lang w:val="en-US"/>
          </w:rPr>
          <w:t>dgp</w:t>
        </w:r>
        <w:r w:rsidRPr="00322BD5">
          <w:rPr>
            <w:rStyle w:val="a3"/>
            <w:rFonts w:ascii="Times New Roman" w:hAnsi="Times New Roman"/>
          </w:rPr>
          <w:t>7@</w:t>
        </w:r>
        <w:r w:rsidRPr="00322BD5">
          <w:rPr>
            <w:rStyle w:val="a3"/>
            <w:rFonts w:ascii="Times New Roman" w:hAnsi="Times New Roman"/>
            <w:lang w:val="en-US"/>
          </w:rPr>
          <w:t>mos</w:t>
        </w:r>
        <w:r w:rsidRPr="00322BD5">
          <w:rPr>
            <w:rStyle w:val="a3"/>
            <w:rFonts w:ascii="Times New Roman" w:hAnsi="Times New Roman"/>
          </w:rPr>
          <w:t>.</w:t>
        </w:r>
        <w:r w:rsidRPr="00322BD5">
          <w:rPr>
            <w:rStyle w:val="a3"/>
            <w:rFonts w:ascii="Times New Roman" w:hAnsi="Times New Roman"/>
            <w:lang w:val="en-US"/>
          </w:rPr>
          <w:t>zdrav</w:t>
        </w:r>
        <w:r w:rsidRPr="00322BD5">
          <w:rPr>
            <w:rStyle w:val="a3"/>
            <w:rFonts w:ascii="Times New Roman" w:hAnsi="Times New Roman"/>
          </w:rPr>
          <w:t>.</w:t>
        </w:r>
        <w:proofErr w:type="spellStart"/>
        <w:r w:rsidRPr="00322BD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039E2" w:rsidRPr="000F264E" w:rsidRDefault="000039E2" w:rsidP="000039E2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 w:rsidRPr="00540433">
        <w:rPr>
          <w:rFonts w:ascii="Times New Roman" w:hAnsi="Times New Roman"/>
        </w:rPr>
        <w:t xml:space="preserve">От </w:t>
      </w:r>
      <w:r w:rsidRPr="00585EEC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 xml:space="preserve">                 </w:t>
      </w:r>
      <w:r w:rsidRPr="00585EEC">
        <w:rPr>
          <w:rFonts w:ascii="Times New Roman" w:hAnsi="Times New Roman"/>
          <w:u w:val="single"/>
        </w:rPr>
        <w:t>___</w:t>
      </w:r>
      <w:r w:rsidRPr="00540433">
        <w:rPr>
          <w:rFonts w:ascii="Times New Roman" w:hAnsi="Times New Roman"/>
        </w:rPr>
        <w:t>№</w:t>
      </w:r>
      <w:r w:rsidRPr="00585EEC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  <w:u w:val="single"/>
        </w:rPr>
        <w:t xml:space="preserve">        </w:t>
      </w:r>
      <w:r w:rsidRPr="00585EEC">
        <w:rPr>
          <w:rFonts w:ascii="Times New Roman" w:hAnsi="Times New Roman"/>
          <w:u w:val="single"/>
        </w:rPr>
        <w:t>___</w:t>
      </w:r>
    </w:p>
    <w:p w:rsidR="000039E2" w:rsidRDefault="000039E2" w:rsidP="000039E2">
      <w:pPr>
        <w:spacing w:after="0" w:line="240" w:lineRule="auto"/>
        <w:ind w:right="14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9E2" w:rsidRDefault="000039E2" w:rsidP="000039E2">
      <w:pPr>
        <w:spacing w:after="0" w:line="240" w:lineRule="auto"/>
        <w:ind w:right="141"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39E2" w:rsidRPr="009E2941" w:rsidRDefault="000039E2" w:rsidP="000039E2">
      <w:pPr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039E2" w:rsidRPr="009E2941" w:rsidRDefault="000039E2" w:rsidP="000039E2">
      <w:pPr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Ивановское</w:t>
      </w:r>
    </w:p>
    <w:p w:rsidR="00446042" w:rsidRDefault="00446042"/>
    <w:p w:rsidR="00000000" w:rsidRPr="00185A31" w:rsidRDefault="00ED12F9" w:rsidP="00185A3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Головное здание </w:t>
      </w:r>
      <w:r w:rsidR="00185A31" w:rsidRPr="00185A31">
        <w:rPr>
          <w:rFonts w:ascii="Times New Roman" w:hAnsi="Times New Roman" w:cs="Times New Roman"/>
          <w:bCs/>
          <w:sz w:val="28"/>
          <w:szCs w:val="28"/>
        </w:rPr>
        <w:t>ГБУЗ «ДГП №7 ДЗМ»</w:t>
      </w:r>
      <w:r w:rsidR="00185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>и филиалы №1,2,3,4 расположены в Восточном административном округе</w:t>
      </w:r>
      <w:r w:rsidR="00185A31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14DE5" w:rsidRDefault="00E14DE5" w:rsidP="0018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обслуживания: Вешняки, </w:t>
      </w:r>
      <w:r w:rsidR="00ED12F9" w:rsidRPr="00E14DE5">
        <w:rPr>
          <w:rFonts w:ascii="Times New Roman" w:hAnsi="Times New Roman" w:cs="Times New Roman"/>
          <w:sz w:val="28"/>
          <w:szCs w:val="28"/>
        </w:rPr>
        <w:t>Перово, Ивановское, Новогиреево</w:t>
      </w:r>
    </w:p>
    <w:p w:rsidR="00000000" w:rsidRPr="00E14DE5" w:rsidRDefault="00ED12F9" w:rsidP="00185A31">
      <w:pPr>
        <w:jc w:val="both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Проектная</w:t>
      </w:r>
      <w:r w:rsidRPr="00E14DE5">
        <w:rPr>
          <w:rFonts w:ascii="Times New Roman" w:hAnsi="Times New Roman" w:cs="Times New Roman"/>
          <w:sz w:val="28"/>
          <w:szCs w:val="28"/>
        </w:rPr>
        <w:t>/фактическая мощность (посещений в смену): головное здание 480/480, филиалы 1,2,3,</w:t>
      </w:r>
      <w:proofErr w:type="gramStart"/>
      <w:r w:rsidRPr="00E14DE5">
        <w:rPr>
          <w:rFonts w:ascii="Times New Roman" w:hAnsi="Times New Roman" w:cs="Times New Roman"/>
          <w:sz w:val="28"/>
          <w:szCs w:val="28"/>
        </w:rPr>
        <w:t>4  320</w:t>
      </w:r>
      <w:proofErr w:type="gramEnd"/>
      <w:r w:rsidRPr="00E14DE5">
        <w:rPr>
          <w:rFonts w:ascii="Times New Roman" w:hAnsi="Times New Roman" w:cs="Times New Roman"/>
          <w:sz w:val="28"/>
          <w:szCs w:val="28"/>
        </w:rPr>
        <w:t>/320</w:t>
      </w:r>
    </w:p>
    <w:p w:rsidR="000039E2" w:rsidRPr="00E14DE5" w:rsidRDefault="00ED12F9" w:rsidP="00185A31">
      <w:pPr>
        <w:jc w:val="both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Количество прикрепленного населения по данным ЕМИАС (чел.):</w:t>
      </w:r>
      <w:r w:rsidR="00E14DE5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55637</w:t>
      </w:r>
      <w:r w:rsidRPr="00E14DE5">
        <w:rPr>
          <w:rFonts w:ascii="Times New Roman" w:hAnsi="Times New Roman" w:cs="Times New Roman"/>
          <w:sz w:val="28"/>
          <w:szCs w:val="28"/>
        </w:rPr>
        <w:t>;</w:t>
      </w:r>
      <w:r w:rsidR="00E14DE5">
        <w:rPr>
          <w:rFonts w:ascii="Times New Roman" w:hAnsi="Times New Roman" w:cs="Times New Roman"/>
          <w:sz w:val="28"/>
          <w:szCs w:val="28"/>
        </w:rPr>
        <w:t xml:space="preserve"> </w:t>
      </w:r>
      <w:r w:rsidR="000039E2" w:rsidRPr="00E14DE5">
        <w:rPr>
          <w:rFonts w:ascii="Times New Roman" w:hAnsi="Times New Roman" w:cs="Times New Roman"/>
          <w:sz w:val="28"/>
          <w:szCs w:val="28"/>
        </w:rPr>
        <w:t xml:space="preserve">(головное здание </w:t>
      </w:r>
      <w:r w:rsidR="000039E2" w:rsidRPr="00E14DE5">
        <w:rPr>
          <w:rFonts w:ascii="Times New Roman" w:hAnsi="Times New Roman" w:cs="Times New Roman"/>
          <w:b/>
          <w:bCs/>
          <w:sz w:val="28"/>
          <w:szCs w:val="28"/>
        </w:rPr>
        <w:t>10078</w:t>
      </w:r>
      <w:r w:rsidR="000039E2" w:rsidRPr="00E14DE5">
        <w:rPr>
          <w:rFonts w:ascii="Times New Roman" w:hAnsi="Times New Roman" w:cs="Times New Roman"/>
          <w:sz w:val="28"/>
          <w:szCs w:val="28"/>
        </w:rPr>
        <w:t xml:space="preserve">, филиал №1 </w:t>
      </w:r>
      <w:r w:rsidR="000039E2" w:rsidRPr="00E14DE5">
        <w:rPr>
          <w:rFonts w:ascii="Times New Roman" w:hAnsi="Times New Roman" w:cs="Times New Roman"/>
          <w:b/>
          <w:bCs/>
          <w:sz w:val="28"/>
          <w:szCs w:val="28"/>
        </w:rPr>
        <w:t>8717</w:t>
      </w:r>
      <w:r w:rsidR="000039E2" w:rsidRPr="00E14DE5">
        <w:rPr>
          <w:rFonts w:ascii="Times New Roman" w:hAnsi="Times New Roman" w:cs="Times New Roman"/>
          <w:sz w:val="28"/>
          <w:szCs w:val="28"/>
        </w:rPr>
        <w:t xml:space="preserve">, филиал №2 </w:t>
      </w:r>
      <w:r w:rsidR="000039E2" w:rsidRPr="00E14DE5">
        <w:rPr>
          <w:rFonts w:ascii="Times New Roman" w:hAnsi="Times New Roman" w:cs="Times New Roman"/>
          <w:b/>
          <w:bCs/>
          <w:sz w:val="28"/>
          <w:szCs w:val="28"/>
        </w:rPr>
        <w:t>11767</w:t>
      </w:r>
      <w:r w:rsidR="000039E2" w:rsidRPr="00E14DE5">
        <w:rPr>
          <w:rFonts w:ascii="Times New Roman" w:hAnsi="Times New Roman" w:cs="Times New Roman"/>
          <w:sz w:val="28"/>
          <w:szCs w:val="28"/>
        </w:rPr>
        <w:t xml:space="preserve">, филиал №3 </w:t>
      </w:r>
      <w:r w:rsidR="000039E2" w:rsidRPr="00E14DE5">
        <w:rPr>
          <w:rFonts w:ascii="Times New Roman" w:hAnsi="Times New Roman" w:cs="Times New Roman"/>
          <w:b/>
          <w:bCs/>
          <w:sz w:val="28"/>
          <w:szCs w:val="28"/>
        </w:rPr>
        <w:t>13304</w:t>
      </w:r>
      <w:r w:rsidR="00E14DE5">
        <w:rPr>
          <w:rFonts w:ascii="Times New Roman" w:hAnsi="Times New Roman" w:cs="Times New Roman"/>
          <w:sz w:val="28"/>
          <w:szCs w:val="28"/>
        </w:rPr>
        <w:t xml:space="preserve">, филиал №4 - </w:t>
      </w:r>
      <w:r w:rsidR="000039E2" w:rsidRPr="00E14DE5">
        <w:rPr>
          <w:rFonts w:ascii="Times New Roman" w:hAnsi="Times New Roman" w:cs="Times New Roman"/>
          <w:b/>
          <w:bCs/>
          <w:sz w:val="28"/>
          <w:szCs w:val="28"/>
        </w:rPr>
        <w:t>11771</w:t>
      </w:r>
      <w:r w:rsidR="000039E2" w:rsidRPr="00E14DE5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E14DE5" w:rsidRDefault="00ED12F9" w:rsidP="00185A31">
      <w:pPr>
        <w:jc w:val="both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Сотрудники: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456</w:t>
      </w:r>
      <w:r w:rsidR="00E14DE5">
        <w:rPr>
          <w:rFonts w:ascii="Times New Roman" w:hAnsi="Times New Roman" w:cs="Times New Roman"/>
          <w:sz w:val="28"/>
          <w:szCs w:val="28"/>
        </w:rPr>
        <w:t xml:space="preserve"> человек, ставок </w:t>
      </w:r>
      <w:r w:rsidRPr="00E14DE5">
        <w:rPr>
          <w:rFonts w:ascii="Times New Roman" w:hAnsi="Times New Roman" w:cs="Times New Roman"/>
          <w:sz w:val="28"/>
          <w:szCs w:val="28"/>
        </w:rPr>
        <w:t xml:space="preserve">563, укомплектованность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81%</w:t>
      </w:r>
    </w:p>
    <w:p w:rsidR="00000000" w:rsidRPr="00E14DE5" w:rsidRDefault="00ED12F9" w:rsidP="00185A31">
      <w:pPr>
        <w:jc w:val="both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Доступность между головным зданием и филиалами составляет от 7 до </w:t>
      </w:r>
      <w:r w:rsidRPr="00E14DE5">
        <w:rPr>
          <w:rFonts w:ascii="Times New Roman" w:hAnsi="Times New Roman" w:cs="Times New Roman"/>
          <w:sz w:val="28"/>
          <w:szCs w:val="28"/>
        </w:rPr>
        <w:t>35 минут на общественном транспорте, от 20-60 пешком.</w:t>
      </w:r>
    </w:p>
    <w:p w:rsidR="000039E2" w:rsidRPr="00E14DE5" w:rsidRDefault="000039E2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ПОДРАЗДЕЛЕНИЯ ГБУЗ «ДГП №7 ДЗМ»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Педиатрия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Офтальмология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Травматология-ортопедия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Детская хирургия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Оториноларингология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Акушерство-гинекология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Детская урология-андрология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Нефрология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Гастроэнтерология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4DE5">
        <w:rPr>
          <w:rFonts w:ascii="Times New Roman" w:hAnsi="Times New Roman" w:cs="Times New Roman"/>
          <w:bCs/>
          <w:sz w:val="28"/>
          <w:szCs w:val="28"/>
        </w:rPr>
        <w:t>Аллерг</w:t>
      </w:r>
      <w:r w:rsidRPr="00E14DE5">
        <w:rPr>
          <w:rFonts w:ascii="Times New Roman" w:hAnsi="Times New Roman" w:cs="Times New Roman"/>
          <w:bCs/>
          <w:sz w:val="28"/>
          <w:szCs w:val="28"/>
        </w:rPr>
        <w:t>оология</w:t>
      </w:r>
      <w:proofErr w:type="spellEnd"/>
      <w:r w:rsidRPr="00E14DE5">
        <w:rPr>
          <w:rFonts w:ascii="Times New Roman" w:hAnsi="Times New Roman" w:cs="Times New Roman"/>
          <w:bCs/>
          <w:sz w:val="28"/>
          <w:szCs w:val="28"/>
        </w:rPr>
        <w:t>-иммунология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 xml:space="preserve">Детская </w:t>
      </w:r>
      <w:r w:rsidRPr="00E14DE5">
        <w:rPr>
          <w:rFonts w:ascii="Times New Roman" w:hAnsi="Times New Roman" w:cs="Times New Roman"/>
          <w:bCs/>
          <w:sz w:val="28"/>
          <w:szCs w:val="28"/>
        </w:rPr>
        <w:t>кардиология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Детская эндокринология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lastRenderedPageBreak/>
        <w:t>Функциональная диагностика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Лучевая диагностика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Лабораторная диагностика</w:t>
      </w:r>
    </w:p>
    <w:p w:rsidR="00000000" w:rsidRPr="00E14DE5" w:rsidRDefault="00ED12F9" w:rsidP="00E14DE5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Реабилитация</w:t>
      </w:r>
    </w:p>
    <w:p w:rsidR="00E14DE5" w:rsidRDefault="00E14DE5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9E2" w:rsidRPr="00E14DE5" w:rsidRDefault="000039E2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КАДРОВЫЙ СОСТАВ ГБУЗ «ДГП №7 ДЗМ»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Благодаря целенаправленной кадровой политике в ГБУЗ «ДГП №7 ДЗМ» сформировался устойчивый высокопрофессиональный коллектив, постоянно повышающий свой профессиональный уровень: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учреждении работает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E14DE5">
        <w:rPr>
          <w:rFonts w:ascii="Times New Roman" w:hAnsi="Times New Roman" w:cs="Times New Roman"/>
          <w:sz w:val="28"/>
          <w:szCs w:val="28"/>
        </w:rPr>
        <w:t>(2023-8) кандидатов медицинских</w:t>
      </w:r>
      <w:r w:rsidRPr="00E14DE5">
        <w:rPr>
          <w:rFonts w:ascii="Times New Roman" w:hAnsi="Times New Roman" w:cs="Times New Roman"/>
          <w:sz w:val="28"/>
          <w:szCs w:val="28"/>
        </w:rPr>
        <w:t xml:space="preserve"> наук,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E14DE5">
        <w:rPr>
          <w:rFonts w:ascii="Times New Roman" w:hAnsi="Times New Roman" w:cs="Times New Roman"/>
          <w:sz w:val="28"/>
          <w:szCs w:val="28"/>
        </w:rPr>
        <w:t xml:space="preserve"> врачей имеют квал</w:t>
      </w:r>
      <w:r w:rsidR="00185A31">
        <w:rPr>
          <w:rFonts w:ascii="Times New Roman" w:hAnsi="Times New Roman" w:cs="Times New Roman"/>
          <w:sz w:val="28"/>
          <w:szCs w:val="28"/>
        </w:rPr>
        <w:t xml:space="preserve">ификационную категорию, из них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85A31">
        <w:rPr>
          <w:rFonts w:ascii="Times New Roman" w:hAnsi="Times New Roman" w:cs="Times New Roman"/>
          <w:sz w:val="28"/>
          <w:szCs w:val="28"/>
        </w:rPr>
        <w:t xml:space="preserve"> (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2023-22) врача имеют высшую квалификационную категорию,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E14DE5">
        <w:rPr>
          <w:rFonts w:ascii="Times New Roman" w:hAnsi="Times New Roman" w:cs="Times New Roman"/>
          <w:sz w:val="28"/>
          <w:szCs w:val="28"/>
        </w:rPr>
        <w:t xml:space="preserve"> (2023- 2) врача имеет первую квалификационную категорию. 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учреждении работают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DE5">
        <w:rPr>
          <w:rFonts w:ascii="Times New Roman" w:hAnsi="Times New Roman" w:cs="Times New Roman"/>
          <w:sz w:val="28"/>
          <w:szCs w:val="28"/>
        </w:rPr>
        <w:t xml:space="preserve"> главных внештатных специалистов ВАО: главный детский офтальмолог, главный детский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>, главный детский эндокринолог, главный детский гинеколог, главный детский уролог</w:t>
      </w:r>
    </w:p>
    <w:p w:rsidR="000039E2" w:rsidRPr="00E14DE5" w:rsidRDefault="000039E2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ТРЕХУРОВНЕВАЯ СИСТЕМА 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br/>
        <w:t>оказания первичной медико-санитарной помощи</w:t>
      </w:r>
    </w:p>
    <w:p w:rsidR="000039E2" w:rsidRPr="00E14DE5" w:rsidRDefault="000039E2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ГБУЗ «ДГП №7 ДЗМ» функционирует в рамках трехуровневой системы оказания первичной медико-санитарной помощи. </w:t>
      </w:r>
    </w:p>
    <w:p w:rsidR="000039E2" w:rsidRPr="00E14DE5" w:rsidRDefault="000039E2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своей структуре учреждение имеет подразделения, необходимые для выполнения задач первого и второго уровней оказания первичной медико-санитарной помощи, за исключением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КТ</w:t>
      </w:r>
      <w:r w:rsidRPr="00E14DE5">
        <w:rPr>
          <w:rFonts w:ascii="Times New Roman" w:hAnsi="Times New Roman" w:cs="Times New Roman"/>
          <w:sz w:val="28"/>
          <w:szCs w:val="28"/>
        </w:rPr>
        <w:t xml:space="preserve"> и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МРТ</w:t>
      </w:r>
      <w:r w:rsidRPr="00E14DE5">
        <w:rPr>
          <w:rFonts w:ascii="Times New Roman" w:hAnsi="Times New Roman" w:cs="Times New Roman"/>
          <w:sz w:val="28"/>
          <w:szCs w:val="28"/>
        </w:rPr>
        <w:t>.</w:t>
      </w:r>
    </w:p>
    <w:p w:rsidR="000039E2" w:rsidRPr="00E14DE5" w:rsidRDefault="000039E2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соответствии с маршрутизацией дети, имеющие показания для проведения КТ, направлялись в ГБУЗ «ДГП №110 ДЗМ» и ГБУЗ «ДГКБ св. Владимира ДЗМ», дети, нуждающиеся в МРТ - в ГБУЗ</w:t>
      </w:r>
      <w:r w:rsidR="00E14DE5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>«ДГП №125 ДЗМ», ГБУЗ «ДГКБ св. Владимира ДЗМ».</w:t>
      </w:r>
    </w:p>
    <w:p w:rsidR="000039E2" w:rsidRPr="00E14DE5" w:rsidRDefault="000039E2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E14DE5">
        <w:rPr>
          <w:rFonts w:ascii="Times New Roman" w:hAnsi="Times New Roman" w:cs="Times New Roman"/>
          <w:sz w:val="28"/>
          <w:szCs w:val="28"/>
        </w:rPr>
        <w:t xml:space="preserve">всем детям, имеющим показания, </w:t>
      </w:r>
      <w:r w:rsidRPr="00E14DE5">
        <w:rPr>
          <w:rFonts w:ascii="Times New Roman" w:hAnsi="Times New Roman" w:cs="Times New Roman"/>
          <w:sz w:val="28"/>
          <w:szCs w:val="28"/>
        </w:rPr>
        <w:t>данные исследования проведены, отказов по направлению на КТ и МРТ в   ГБУЗ «ДГП № 7 ДЗМ» не было.</w:t>
      </w:r>
    </w:p>
    <w:p w:rsidR="000039E2" w:rsidRPr="00E14DE5" w:rsidRDefault="000039E2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Оказание первичной медицинской помощи в ГБУЗ «ДГП №7 ДЗМ» осуществляется в соответствии с требованиями Территориальной программы Государственных гарантий:</w:t>
      </w:r>
    </w:p>
    <w:p w:rsidR="00000000" w:rsidRPr="00E14DE5" w:rsidRDefault="00E14DE5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Среднее время ожидания приема </w:t>
      </w:r>
      <w:r w:rsidR="00ED12F9" w:rsidRPr="00E14DE5">
        <w:rPr>
          <w:rFonts w:ascii="Times New Roman" w:hAnsi="Times New Roman" w:cs="Times New Roman"/>
          <w:bCs/>
          <w:sz w:val="28"/>
          <w:szCs w:val="28"/>
        </w:rPr>
        <w:t xml:space="preserve">при первичном обращении в учреждение – </w:t>
      </w:r>
      <w:r w:rsidR="00ED12F9" w:rsidRPr="00E14DE5">
        <w:rPr>
          <w:rFonts w:ascii="Times New Roman" w:hAnsi="Times New Roman" w:cs="Times New Roman"/>
          <w:bCs/>
          <w:sz w:val="28"/>
          <w:szCs w:val="28"/>
        </w:rPr>
        <w:t>6 минут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 xml:space="preserve">Среднее время ожидания консультации врача-специалиста – </w:t>
      </w:r>
      <w:r w:rsidRPr="00E14DE5">
        <w:rPr>
          <w:rFonts w:ascii="Times New Roman" w:hAnsi="Times New Roman" w:cs="Times New Roman"/>
          <w:bCs/>
          <w:sz w:val="28"/>
          <w:szCs w:val="28"/>
        </w:rPr>
        <w:t>3 дня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 xml:space="preserve">Средняя продолжительность приема – </w:t>
      </w:r>
      <w:r w:rsidRPr="00E14DE5">
        <w:rPr>
          <w:rFonts w:ascii="Times New Roman" w:hAnsi="Times New Roman" w:cs="Times New Roman"/>
          <w:bCs/>
          <w:sz w:val="28"/>
          <w:szCs w:val="28"/>
        </w:rPr>
        <w:t>15 минут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Cs/>
          <w:sz w:val="28"/>
          <w:szCs w:val="28"/>
        </w:rPr>
        <w:t>Среднее время ожидания врача для оказа</w:t>
      </w:r>
      <w:r w:rsidR="00E14DE5">
        <w:rPr>
          <w:rFonts w:ascii="Times New Roman" w:hAnsi="Times New Roman" w:cs="Times New Roman"/>
          <w:bCs/>
          <w:sz w:val="28"/>
          <w:szCs w:val="28"/>
        </w:rPr>
        <w:t xml:space="preserve">ния медицинской помощи на дому </w:t>
      </w:r>
      <w:r w:rsidRPr="00E14DE5">
        <w:rPr>
          <w:rFonts w:ascii="Times New Roman" w:hAnsi="Times New Roman" w:cs="Times New Roman"/>
          <w:bCs/>
          <w:sz w:val="28"/>
          <w:szCs w:val="28"/>
        </w:rPr>
        <w:t xml:space="preserve">примерно </w:t>
      </w:r>
      <w:r w:rsidRPr="00E14DE5">
        <w:rPr>
          <w:rFonts w:ascii="Times New Roman" w:hAnsi="Times New Roman" w:cs="Times New Roman"/>
          <w:bCs/>
          <w:sz w:val="28"/>
          <w:szCs w:val="28"/>
        </w:rPr>
        <w:t>2 часа.</w:t>
      </w:r>
    </w:p>
    <w:p w:rsidR="000039E2" w:rsidRPr="00E14DE5" w:rsidRDefault="000039E2" w:rsidP="000039E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14DE5">
        <w:rPr>
          <w:rFonts w:ascii="Times New Roman" w:hAnsi="Times New Roman" w:cs="Times New Roman"/>
          <w:b/>
          <w:sz w:val="28"/>
          <w:szCs w:val="28"/>
        </w:rPr>
        <w:t>Медицинскую помощь детско</w:t>
      </w:r>
      <w:r w:rsidR="00185A31">
        <w:rPr>
          <w:rFonts w:ascii="Times New Roman" w:hAnsi="Times New Roman" w:cs="Times New Roman"/>
          <w:b/>
          <w:sz w:val="28"/>
          <w:szCs w:val="28"/>
        </w:rPr>
        <w:t xml:space="preserve">му населению района Ивановское </w:t>
      </w:r>
      <w:r w:rsidRPr="00E14DE5">
        <w:rPr>
          <w:rFonts w:ascii="Times New Roman" w:hAnsi="Times New Roman" w:cs="Times New Roman"/>
          <w:b/>
          <w:sz w:val="28"/>
          <w:szCs w:val="28"/>
        </w:rPr>
        <w:t xml:space="preserve">оказывают структурные подразделения ГБУЗ «ДГП № 7 ДЗМ»: 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филиале №2 (бывшая ДГП №14- Союзный пр. д. 12а),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головном учреждении (ул. А.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Молдагуловой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д. 5а), 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также медицинская помощь оказывается ещё в 3 филиалах ГБУЗ «ДГП №7 ДЗМ».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Кроме того, поликлиника осуществляет медицинское обслуживание воспитанников </w:t>
      </w:r>
      <w:r w:rsidRPr="00E14DE5">
        <w:rPr>
          <w:rFonts w:ascii="Times New Roman" w:hAnsi="Times New Roman" w:cs="Times New Roman"/>
          <w:sz w:val="28"/>
          <w:szCs w:val="28"/>
        </w:rPr>
        <w:t>5 образовательных комплексов района Новогиреево и Ивановское: ГБОУ «Школа № 1504», ГБОУ «Школа № 1324», ГБО</w:t>
      </w:r>
      <w:r w:rsidR="00E14DE5">
        <w:rPr>
          <w:rFonts w:ascii="Times New Roman" w:hAnsi="Times New Roman" w:cs="Times New Roman"/>
          <w:sz w:val="28"/>
          <w:szCs w:val="28"/>
        </w:rPr>
        <w:t xml:space="preserve">У «Школа № 922», ГБОУ «Школа № </w:t>
      </w:r>
      <w:r w:rsidRPr="00E14DE5">
        <w:rPr>
          <w:rFonts w:ascii="Times New Roman" w:hAnsi="Times New Roman" w:cs="Times New Roman"/>
          <w:sz w:val="28"/>
          <w:szCs w:val="28"/>
        </w:rPr>
        <w:t xml:space="preserve">1798», ГБПОУ «Колледж железнодорожного и городского </w:t>
      </w:r>
      <w:r w:rsidR="00E14DE5">
        <w:rPr>
          <w:rFonts w:ascii="Times New Roman" w:hAnsi="Times New Roman" w:cs="Times New Roman"/>
          <w:sz w:val="28"/>
          <w:szCs w:val="28"/>
        </w:rPr>
        <w:t>транспорта»</w:t>
      </w:r>
      <w:r w:rsidRPr="00E14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A88" w:rsidRPr="00E14DE5" w:rsidRDefault="00520A88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С 27 ноябр</w:t>
      </w:r>
      <w:r w:rsidR="00E14DE5">
        <w:rPr>
          <w:rFonts w:ascii="Times New Roman" w:hAnsi="Times New Roman" w:cs="Times New Roman"/>
          <w:sz w:val="28"/>
          <w:szCs w:val="28"/>
        </w:rPr>
        <w:t xml:space="preserve">я 2023 года по 15.12.2024 года </w:t>
      </w:r>
      <w:r w:rsidRPr="00E14DE5">
        <w:rPr>
          <w:rFonts w:ascii="Times New Roman" w:hAnsi="Times New Roman" w:cs="Times New Roman"/>
          <w:sz w:val="28"/>
          <w:szCs w:val="28"/>
        </w:rPr>
        <w:t>в</w:t>
      </w:r>
      <w:r w:rsidR="00E14DE5">
        <w:rPr>
          <w:rFonts w:ascii="Times New Roman" w:hAnsi="Times New Roman" w:cs="Times New Roman"/>
          <w:sz w:val="28"/>
          <w:szCs w:val="28"/>
        </w:rPr>
        <w:t xml:space="preserve"> филиале №2 ГБУЗ «ДГП № 7 ДЗМ» </w:t>
      </w:r>
      <w:r w:rsidRPr="00E14DE5">
        <w:rPr>
          <w:rFonts w:ascii="Times New Roman" w:hAnsi="Times New Roman" w:cs="Times New Roman"/>
          <w:sz w:val="28"/>
          <w:szCs w:val="28"/>
        </w:rPr>
        <w:t xml:space="preserve">(ул. Союзный пр.12А), проводился капитальный ремонт, функционировали здания головное,1,3,4 филиалов. </w:t>
      </w:r>
    </w:p>
    <w:p w:rsidR="00520A88" w:rsidRPr="00E14DE5" w:rsidRDefault="00520A88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На время ремонта медицинское обслуживание педиатр</w:t>
      </w:r>
      <w:r w:rsidR="00E14DE5">
        <w:rPr>
          <w:rFonts w:ascii="Times New Roman" w:hAnsi="Times New Roman" w:cs="Times New Roman"/>
          <w:sz w:val="28"/>
          <w:szCs w:val="28"/>
        </w:rPr>
        <w:t>ической службой осуществлялось на базе</w:t>
      </w:r>
      <w:r w:rsidRPr="00E14DE5">
        <w:rPr>
          <w:rFonts w:ascii="Times New Roman" w:hAnsi="Times New Roman" w:cs="Times New Roman"/>
          <w:sz w:val="28"/>
          <w:szCs w:val="28"/>
        </w:rPr>
        <w:t xml:space="preserve"> филиала № 3 (адрес: Утренняя ул. 18 А).</w:t>
      </w:r>
    </w:p>
    <w:p w:rsidR="00520A88" w:rsidRPr="00E14DE5" w:rsidRDefault="00520A88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осуществлялось во всех зданиях учреждения.</w:t>
      </w:r>
    </w:p>
    <w:p w:rsidR="00520A88" w:rsidRPr="00E14DE5" w:rsidRDefault="00520A88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Доступность между головным зданием и филиалами составляет 10-25 минут на общественном транспорте, от 20-25 минут до 60 минут пешком.</w:t>
      </w:r>
    </w:p>
    <w:p w:rsidR="00520A88" w:rsidRPr="00E14DE5" w:rsidRDefault="00520A88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Кроме того, сотрудники филиала № 2 оказывают медицинскую помощь детскому населению района Новогиреево.</w:t>
      </w:r>
    </w:p>
    <w:p w:rsidR="003F5132" w:rsidRDefault="003F5132" w:rsidP="00520A8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32" w:rsidRDefault="003F5132" w:rsidP="00520A8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20A88" w:rsidRPr="00E14DE5" w:rsidRDefault="00520A88" w:rsidP="00520A8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="00ED12F9">
        <w:rPr>
          <w:rFonts w:ascii="Times New Roman" w:hAnsi="Times New Roman" w:cs="Times New Roman"/>
          <w:b/>
          <w:bCs/>
          <w:sz w:val="28"/>
          <w:szCs w:val="28"/>
        </w:rPr>
        <w:t xml:space="preserve">КОМПЛЕКТОВАННОСТЬ </w:t>
      </w:r>
      <w:r w:rsidR="000B728A">
        <w:rPr>
          <w:rFonts w:ascii="Times New Roman" w:hAnsi="Times New Roman" w:cs="Times New Roman"/>
          <w:b/>
          <w:bCs/>
          <w:sz w:val="28"/>
          <w:szCs w:val="28"/>
        </w:rPr>
        <w:t>ФИЛИАЛА №</w:t>
      </w:r>
      <w:proofErr w:type="gramStart"/>
      <w:r w:rsidR="000B728A">
        <w:rPr>
          <w:rFonts w:ascii="Times New Roman" w:hAnsi="Times New Roman" w:cs="Times New Roman"/>
          <w:b/>
          <w:bCs/>
          <w:sz w:val="28"/>
          <w:szCs w:val="28"/>
        </w:rPr>
        <w:t xml:space="preserve">2 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ГБУЗ</w:t>
      </w:r>
      <w:proofErr w:type="gramEnd"/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 «ДГП №7 ДЗМ»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698"/>
      </w:tblGrid>
      <w:tr w:rsidR="00E14DE5" w:rsidRPr="00E14DE5" w:rsidTr="003F5132">
        <w:trPr>
          <w:trHeight w:val="575"/>
          <w:jc w:val="center"/>
        </w:trPr>
        <w:tc>
          <w:tcPr>
            <w:tcW w:w="2405" w:type="dxa"/>
            <w:vMerge w:val="restart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</w:t>
            </w:r>
          </w:p>
        </w:tc>
        <w:tc>
          <w:tcPr>
            <w:tcW w:w="2698" w:type="dxa"/>
            <w:vMerge w:val="restart"/>
          </w:tcPr>
          <w:p w:rsidR="00E14DE5" w:rsidRPr="00E14DE5" w:rsidRDefault="00E14DE5" w:rsidP="003F5132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% укомплектованности</w:t>
            </w:r>
          </w:p>
        </w:tc>
      </w:tr>
      <w:tr w:rsidR="00E14DE5" w:rsidRPr="00E14DE5" w:rsidTr="003F5132">
        <w:trPr>
          <w:trHeight w:val="561"/>
          <w:jc w:val="center"/>
        </w:trPr>
        <w:tc>
          <w:tcPr>
            <w:tcW w:w="2405" w:type="dxa"/>
            <w:vMerge/>
          </w:tcPr>
          <w:p w:rsidR="00E14DE5" w:rsidRPr="00E14DE5" w:rsidRDefault="00E14DE5" w:rsidP="003F5132">
            <w:pPr>
              <w:spacing w:after="12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актическое</w:t>
            </w:r>
          </w:p>
        </w:tc>
        <w:tc>
          <w:tcPr>
            <w:tcW w:w="2126" w:type="dxa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По штату</w:t>
            </w:r>
          </w:p>
        </w:tc>
        <w:tc>
          <w:tcPr>
            <w:tcW w:w="2698" w:type="dxa"/>
            <w:vMerge/>
          </w:tcPr>
          <w:p w:rsidR="00E14DE5" w:rsidRPr="00E14DE5" w:rsidRDefault="00E14DE5" w:rsidP="003F5132">
            <w:pPr>
              <w:spacing w:after="120" w:line="240" w:lineRule="auto"/>
              <w:ind w:right="14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DE5" w:rsidRPr="00E14DE5" w:rsidTr="003F5132">
        <w:trPr>
          <w:trHeight w:val="551"/>
          <w:jc w:val="center"/>
        </w:trPr>
        <w:tc>
          <w:tcPr>
            <w:tcW w:w="2405" w:type="dxa"/>
          </w:tcPr>
          <w:p w:rsidR="00E14DE5" w:rsidRPr="00E14DE5" w:rsidRDefault="003F5132" w:rsidP="003F5132">
            <w:pPr>
              <w:spacing w:after="12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сотрудников всего </w:t>
            </w:r>
          </w:p>
        </w:tc>
        <w:tc>
          <w:tcPr>
            <w:tcW w:w="1985" w:type="dxa"/>
            <w:vAlign w:val="center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8" w:type="dxa"/>
            <w:vAlign w:val="center"/>
          </w:tcPr>
          <w:p w:rsidR="00E14DE5" w:rsidRPr="00E14DE5" w:rsidRDefault="00E14DE5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520A88" w:rsidRPr="00E14DE5" w:rsidTr="003F5132">
        <w:trPr>
          <w:jc w:val="center"/>
        </w:trPr>
        <w:tc>
          <w:tcPr>
            <w:tcW w:w="2405" w:type="dxa"/>
          </w:tcPr>
          <w:p w:rsidR="00520A88" w:rsidRPr="00E14DE5" w:rsidRDefault="003F5132" w:rsidP="003F5132">
            <w:pPr>
              <w:spacing w:after="12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</w:t>
            </w:r>
            <w:r w:rsidR="00520A88" w:rsidRPr="00E14DE5"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</w:p>
        </w:tc>
        <w:tc>
          <w:tcPr>
            <w:tcW w:w="1985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32,75</w:t>
            </w:r>
          </w:p>
        </w:tc>
        <w:tc>
          <w:tcPr>
            <w:tcW w:w="2698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520A88" w:rsidRPr="00E14DE5" w:rsidTr="003F5132">
        <w:trPr>
          <w:jc w:val="center"/>
        </w:trPr>
        <w:tc>
          <w:tcPr>
            <w:tcW w:w="2405" w:type="dxa"/>
          </w:tcPr>
          <w:p w:rsidR="00520A88" w:rsidRPr="00E14DE5" w:rsidRDefault="003F5132" w:rsidP="003F5132">
            <w:pPr>
              <w:spacing w:after="12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0A88" w:rsidRPr="00E14DE5">
              <w:rPr>
                <w:rFonts w:ascii="Times New Roman" w:hAnsi="Times New Roman" w:cs="Times New Roman"/>
                <w:sz w:val="28"/>
                <w:szCs w:val="28"/>
              </w:rPr>
              <w:t>редний медперсонал</w:t>
            </w:r>
          </w:p>
        </w:tc>
        <w:tc>
          <w:tcPr>
            <w:tcW w:w="1985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49,25</w:t>
            </w:r>
          </w:p>
        </w:tc>
        <w:tc>
          <w:tcPr>
            <w:tcW w:w="2698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</w:tr>
      <w:tr w:rsidR="00520A88" w:rsidRPr="00E14DE5" w:rsidTr="003F5132">
        <w:trPr>
          <w:trHeight w:val="253"/>
          <w:jc w:val="center"/>
        </w:trPr>
        <w:tc>
          <w:tcPr>
            <w:tcW w:w="2405" w:type="dxa"/>
          </w:tcPr>
          <w:p w:rsidR="00520A88" w:rsidRPr="00E14DE5" w:rsidRDefault="003F5132" w:rsidP="003F5132">
            <w:pPr>
              <w:spacing w:after="120" w:line="240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0A88" w:rsidRPr="00E14DE5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1985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  <w:vAlign w:val="center"/>
          </w:tcPr>
          <w:p w:rsidR="00520A88" w:rsidRPr="00E14DE5" w:rsidRDefault="00520A88" w:rsidP="003F5132">
            <w:pPr>
              <w:spacing w:after="12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DE5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</w:tbl>
    <w:p w:rsidR="00520A88" w:rsidRPr="00E14DE5" w:rsidRDefault="00520A88" w:rsidP="00520A8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ФИЛИАЛЕ № 2 </w:t>
      </w:r>
      <w:r w:rsidRPr="00E14DE5">
        <w:rPr>
          <w:rFonts w:ascii="Times New Roman" w:hAnsi="Times New Roman" w:cs="Times New Roman"/>
          <w:sz w:val="28"/>
          <w:szCs w:val="28"/>
        </w:rPr>
        <w:t>медицинскую помощь осуществляют сотрудники педиатрического отделения,</w:t>
      </w:r>
      <w:r w:rsidRPr="00E14DE5">
        <w:rPr>
          <w:rFonts w:ascii="Times New Roman" w:hAnsi="Times New Roman" w:cs="Times New Roman"/>
          <w:sz w:val="28"/>
          <w:szCs w:val="28"/>
        </w:rPr>
        <w:t xml:space="preserve"> в состав входят 1</w:t>
      </w:r>
      <w:r w:rsidR="003F5132">
        <w:rPr>
          <w:rFonts w:ascii="Times New Roman" w:hAnsi="Times New Roman" w:cs="Times New Roman"/>
          <w:sz w:val="28"/>
          <w:szCs w:val="28"/>
        </w:rPr>
        <w:t>1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 педиатрических участков</w:t>
      </w:r>
      <w:r w:rsidRPr="00E14DE5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отделения оказания медицинской помощи несовершеннолетним в образовательных организациях; 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кабинеты офтальмолога, невролога, хирурга, орто</w:t>
      </w:r>
      <w:r w:rsidRPr="00E14DE5">
        <w:rPr>
          <w:rFonts w:ascii="Times New Roman" w:hAnsi="Times New Roman" w:cs="Times New Roman"/>
          <w:sz w:val="28"/>
          <w:szCs w:val="28"/>
        </w:rPr>
        <w:t>педа,</w:t>
      </w:r>
      <w:r w:rsidRPr="00E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>, УЗИ, ЭКГ, проводится массаж, физиотерапевтическое лечение.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второго уровня </w:t>
      </w:r>
      <w:r w:rsidRPr="00E14DE5">
        <w:rPr>
          <w:rFonts w:ascii="Times New Roman" w:hAnsi="Times New Roman" w:cs="Times New Roman"/>
          <w:sz w:val="28"/>
          <w:szCs w:val="28"/>
        </w:rPr>
        <w:t>детям оказывают специалисты всех структурных подразделений ГБУЗ «ДГП №7 ДЗМ».</w:t>
      </w:r>
    </w:p>
    <w:p w:rsidR="00000000" w:rsidRPr="00E14DE5" w:rsidRDefault="00ED12F9" w:rsidP="00E14D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4D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4DE5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уровня </w:t>
      </w:r>
      <w:r w:rsidRPr="00E14DE5">
        <w:rPr>
          <w:rFonts w:ascii="Times New Roman" w:hAnsi="Times New Roman" w:cs="Times New Roman"/>
          <w:sz w:val="28"/>
          <w:szCs w:val="28"/>
        </w:rPr>
        <w:t xml:space="preserve">дети направляются согласно профилю заболевания в соответствии с маршрутизацией в детские стационары города </w:t>
      </w:r>
      <w:r w:rsidRPr="00E14DE5">
        <w:rPr>
          <w:rFonts w:ascii="Times New Roman" w:hAnsi="Times New Roman" w:cs="Times New Roman"/>
          <w:sz w:val="28"/>
          <w:szCs w:val="28"/>
        </w:rPr>
        <w:t>Москвы.</w:t>
      </w:r>
    </w:p>
    <w:p w:rsidR="000039E2" w:rsidRPr="00E14DE5" w:rsidRDefault="00520A88" w:rsidP="000039E2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Возрастной с</w:t>
      </w:r>
      <w:r w:rsidR="003F5132">
        <w:rPr>
          <w:rFonts w:ascii="Times New Roman" w:hAnsi="Times New Roman" w:cs="Times New Roman"/>
          <w:b/>
          <w:bCs/>
          <w:sz w:val="28"/>
          <w:szCs w:val="28"/>
        </w:rPr>
        <w:t xml:space="preserve">остав прикрепленного населения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на 31.12.2024года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701"/>
        <w:gridCol w:w="1417"/>
      </w:tblGrid>
      <w:tr w:rsidR="00520A88" w:rsidRPr="00E14DE5" w:rsidTr="00E14DE5">
        <w:tc>
          <w:tcPr>
            <w:tcW w:w="2122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sz w:val="28"/>
                <w:szCs w:val="28"/>
              </w:rPr>
              <w:t>ГБУЗ «ДГП №7 ДЗМ»</w:t>
            </w:r>
          </w:p>
        </w:tc>
        <w:tc>
          <w:tcPr>
            <w:tcW w:w="1701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  <w:t>Дети до 1 года</w:t>
            </w:r>
          </w:p>
        </w:tc>
        <w:tc>
          <w:tcPr>
            <w:tcW w:w="2126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  <w:t>Дети от 1 года до 15 лет</w:t>
            </w:r>
          </w:p>
        </w:tc>
        <w:tc>
          <w:tcPr>
            <w:tcW w:w="1701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kern w:val="1"/>
                <w:sz w:val="28"/>
                <w:szCs w:val="28"/>
                <w:lang w:eastAsia="zh-CN" w:bidi="hi-IN"/>
              </w:rPr>
              <w:t>Подростки 15-18 лет</w:t>
            </w:r>
          </w:p>
        </w:tc>
        <w:tc>
          <w:tcPr>
            <w:tcW w:w="1417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ВСЕГО</w:t>
            </w:r>
          </w:p>
        </w:tc>
      </w:tr>
      <w:tr w:rsidR="00520A88" w:rsidRPr="00E14DE5" w:rsidTr="00E14DE5">
        <w:tc>
          <w:tcPr>
            <w:tcW w:w="2122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  <w:t>Филиал №2</w:t>
            </w:r>
            <w:r w:rsidRPr="00E14DE5"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2024г.</w:t>
            </w:r>
          </w:p>
        </w:tc>
        <w:tc>
          <w:tcPr>
            <w:tcW w:w="1701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479</w:t>
            </w:r>
          </w:p>
        </w:tc>
        <w:tc>
          <w:tcPr>
            <w:tcW w:w="2126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9728</w:t>
            </w:r>
          </w:p>
        </w:tc>
        <w:tc>
          <w:tcPr>
            <w:tcW w:w="1701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1860</w:t>
            </w:r>
          </w:p>
        </w:tc>
        <w:tc>
          <w:tcPr>
            <w:tcW w:w="1417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b/>
                <w:bCs/>
                <w:color w:val="000000"/>
                <w:kern w:val="24"/>
                <w:sz w:val="28"/>
                <w:szCs w:val="28"/>
              </w:rPr>
              <w:t>11767</w:t>
            </w:r>
          </w:p>
        </w:tc>
      </w:tr>
      <w:tr w:rsidR="00520A88" w:rsidRPr="00E14DE5" w:rsidTr="00E14DE5">
        <w:tc>
          <w:tcPr>
            <w:tcW w:w="2122" w:type="dxa"/>
          </w:tcPr>
          <w:p w:rsidR="00520A88" w:rsidRPr="00E14DE5" w:rsidRDefault="00520A88" w:rsidP="00E14DE5">
            <w:pPr>
              <w:tabs>
                <w:tab w:val="left" w:pos="667"/>
              </w:tabs>
              <w:suppressAutoHyphens/>
              <w:ind w:right="141"/>
              <w:jc w:val="center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14DE5"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  <w:t>Филиал №2</w:t>
            </w:r>
            <w:r w:rsidRPr="00E14DE5"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2023</w:t>
            </w:r>
            <w:r w:rsidRPr="00E14DE5"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zh-CN" w:bidi="hi-IN"/>
              </w:rPr>
              <w:t>г.</w:t>
            </w:r>
          </w:p>
        </w:tc>
        <w:tc>
          <w:tcPr>
            <w:tcW w:w="1701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423</w:t>
            </w:r>
          </w:p>
        </w:tc>
        <w:tc>
          <w:tcPr>
            <w:tcW w:w="2126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10096</w:t>
            </w:r>
          </w:p>
        </w:tc>
        <w:tc>
          <w:tcPr>
            <w:tcW w:w="1701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color w:val="000000"/>
                <w:kern w:val="24"/>
                <w:sz w:val="28"/>
                <w:szCs w:val="28"/>
              </w:rPr>
              <w:t>1748</w:t>
            </w:r>
          </w:p>
        </w:tc>
        <w:tc>
          <w:tcPr>
            <w:tcW w:w="1417" w:type="dxa"/>
            <w:vAlign w:val="center"/>
          </w:tcPr>
          <w:p w:rsidR="00520A88" w:rsidRPr="00E14DE5" w:rsidRDefault="00520A88" w:rsidP="00E14DE5">
            <w:pPr>
              <w:pStyle w:val="a6"/>
              <w:spacing w:before="0" w:beforeAutospacing="0" w:after="0" w:afterAutospacing="0"/>
              <w:jc w:val="center"/>
              <w:textAlignment w:val="center"/>
              <w:rPr>
                <w:sz w:val="28"/>
                <w:szCs w:val="28"/>
              </w:rPr>
            </w:pPr>
            <w:r w:rsidRPr="00E14DE5">
              <w:rPr>
                <w:b/>
                <w:bCs/>
                <w:color w:val="000000"/>
                <w:kern w:val="24"/>
                <w:sz w:val="28"/>
                <w:szCs w:val="28"/>
              </w:rPr>
              <w:t>12267</w:t>
            </w:r>
          </w:p>
        </w:tc>
      </w:tr>
    </w:tbl>
    <w:p w:rsidR="00520A88" w:rsidRPr="00E14DE5" w:rsidRDefault="00520A88" w:rsidP="000039E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lastRenderedPageBreak/>
        <w:t>Последние годы численность прикрепленного населения стабильна, в 2024 году отмечается очень незначительное увеличение рождаемости, коэффициент рождаемости остается высоким - 35,6 (по ГБУЗ</w:t>
      </w:r>
      <w:r w:rsidR="00185A31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>«ДГП№7 ДЗМ -39), одновременно продолжается   уве</w:t>
      </w:r>
      <w:r w:rsidR="003F5132">
        <w:rPr>
          <w:rFonts w:ascii="Times New Roman" w:hAnsi="Times New Roman" w:cs="Times New Roman"/>
          <w:sz w:val="28"/>
          <w:szCs w:val="28"/>
        </w:rPr>
        <w:t xml:space="preserve">личиваться </w:t>
      </w:r>
      <w:r w:rsidR="00185A31">
        <w:rPr>
          <w:rFonts w:ascii="Times New Roman" w:hAnsi="Times New Roman" w:cs="Times New Roman"/>
          <w:sz w:val="28"/>
          <w:szCs w:val="28"/>
        </w:rPr>
        <w:t xml:space="preserve">число подростков, </w:t>
      </w:r>
      <w:r w:rsidRPr="00E14DE5">
        <w:rPr>
          <w:rFonts w:ascii="Times New Roman" w:hAnsi="Times New Roman" w:cs="Times New Roman"/>
          <w:sz w:val="28"/>
          <w:szCs w:val="28"/>
        </w:rPr>
        <w:t>что в целом отражает демографические тенденции, происходящие в обществе</w:t>
      </w:r>
    </w:p>
    <w:p w:rsidR="00520A88" w:rsidRPr="003F5132" w:rsidRDefault="00520A88" w:rsidP="00520A88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r w:rsidRPr="003F5132">
        <w:rPr>
          <w:rFonts w:ascii="Times New Roman" w:hAnsi="Times New Roman" w:cs="Times New Roman"/>
          <w:b/>
          <w:sz w:val="28"/>
          <w:szCs w:val="28"/>
        </w:rPr>
        <w:t>Заболеваемость детского населения стабильна в течение последних трех лет</w:t>
      </w:r>
    </w:p>
    <w:p w:rsidR="00520A88" w:rsidRPr="00E14DE5" w:rsidRDefault="00185A31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0A88" w:rsidRPr="00E14DE5">
        <w:rPr>
          <w:rFonts w:ascii="Times New Roman" w:hAnsi="Times New Roman" w:cs="Times New Roman"/>
          <w:sz w:val="28"/>
          <w:szCs w:val="28"/>
        </w:rPr>
        <w:t>структуре острой заболеваемости 1 место традиционно занимают респираторные болезни органов дыхания (77,5%), 2 место - заболевания уха (5,1%), 3-е место - заболевания органов зрения 1,9% и опорно-двигательного аппарата (1,6%). Распределение заболеваемости полностью коррелирует со среднегородскими цифрами.</w:t>
      </w:r>
    </w:p>
    <w:p w:rsidR="00520A88" w:rsidRPr="00E14DE5" w:rsidRDefault="00520A88" w:rsidP="00ED12F9">
      <w:pPr>
        <w:tabs>
          <w:tab w:val="left" w:pos="10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в период действия режима повышенной готовности по профилактике гриппа, острых респираторных вирусных инфекций и новой </w:t>
      </w:r>
      <w:proofErr w:type="spellStart"/>
      <w:r w:rsidRPr="00E14DE5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в сезон 2024-2025 </w:t>
      </w:r>
      <w:proofErr w:type="spellStart"/>
      <w:r w:rsidRPr="00E14DE5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E14D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</w:t>
      </w:r>
      <w:r w:rsidR="00E14DE5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 w:rsidRPr="00E14DE5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17.06.2023 N 7 </w:t>
      </w:r>
      <w:r w:rsidRPr="00E14DE5">
        <w:rPr>
          <w:rFonts w:ascii="Times New Roman" w:hAnsi="Times New Roman" w:cs="Times New Roman"/>
          <w:sz w:val="28"/>
          <w:szCs w:val="28"/>
        </w:rPr>
        <w:t xml:space="preserve">"О мероприятиях по профилактике гриппа, ОРВИ и новой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инфекции в эпиде</w:t>
      </w:r>
      <w:r w:rsidR="00E14DE5">
        <w:rPr>
          <w:rFonts w:ascii="Times New Roman" w:hAnsi="Times New Roman" w:cs="Times New Roman"/>
          <w:sz w:val="28"/>
          <w:szCs w:val="28"/>
        </w:rPr>
        <w:t>мическом сезоне 2024-2025 годов</w:t>
      </w:r>
      <w:r w:rsidRPr="00E14DE5">
        <w:rPr>
          <w:rFonts w:ascii="Times New Roman" w:hAnsi="Times New Roman" w:cs="Times New Roman"/>
          <w:sz w:val="28"/>
          <w:szCs w:val="28"/>
        </w:rPr>
        <w:t>, других нормати</w:t>
      </w:r>
      <w:r w:rsidR="00E14DE5">
        <w:rPr>
          <w:rFonts w:ascii="Times New Roman" w:hAnsi="Times New Roman" w:cs="Times New Roman"/>
          <w:sz w:val="28"/>
          <w:szCs w:val="28"/>
        </w:rPr>
        <w:t xml:space="preserve">вных актов в ГБУЗ «ДГП №7 ДЗМ» </w:t>
      </w:r>
      <w:r w:rsidRPr="00E14DE5">
        <w:rPr>
          <w:rFonts w:ascii="Times New Roman" w:hAnsi="Times New Roman" w:cs="Times New Roman"/>
          <w:sz w:val="28"/>
          <w:szCs w:val="28"/>
        </w:rPr>
        <w:t>пр</w:t>
      </w:r>
      <w:r w:rsidR="00E14DE5">
        <w:rPr>
          <w:rFonts w:ascii="Times New Roman" w:hAnsi="Times New Roman" w:cs="Times New Roman"/>
          <w:sz w:val="28"/>
          <w:szCs w:val="28"/>
        </w:rPr>
        <w:t xml:space="preserve">одолжал действовать регламент, </w:t>
      </w:r>
      <w:r w:rsidRPr="00E14DE5">
        <w:rPr>
          <w:rFonts w:ascii="Times New Roman" w:hAnsi="Times New Roman" w:cs="Times New Roman"/>
          <w:sz w:val="28"/>
          <w:szCs w:val="28"/>
        </w:rPr>
        <w:t>предусматривающий: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-использование индивидуальных средств защиты (маски);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-обеззараживание воздуха с использованием бактерицидных облучателей закрытого типа в присутствии пациентов:</w:t>
      </w:r>
    </w:p>
    <w:p w:rsidR="00520A88" w:rsidRPr="00E14DE5" w:rsidRDefault="00E14DE5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</w:t>
      </w:r>
      <w:r w:rsidR="00520A88" w:rsidRPr="00E14DE5">
        <w:rPr>
          <w:rFonts w:ascii="Times New Roman" w:hAnsi="Times New Roman" w:cs="Times New Roman"/>
          <w:sz w:val="28"/>
          <w:szCs w:val="28"/>
        </w:rPr>
        <w:t>медицинской помощи высоко лихорадящим больным с респираторными симптомами на дому;</w:t>
      </w:r>
    </w:p>
    <w:p w:rsidR="00520A88" w:rsidRPr="00E14DE5" w:rsidRDefault="000B728A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A88" w:rsidRPr="00E14DE5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E14DE5">
        <w:rPr>
          <w:rFonts w:ascii="Times New Roman" w:hAnsi="Times New Roman" w:cs="Times New Roman"/>
          <w:sz w:val="28"/>
          <w:szCs w:val="28"/>
        </w:rPr>
        <w:t xml:space="preserve">в каждом здании отделения ОРВИ </w:t>
      </w:r>
      <w:r w:rsidR="00520A88" w:rsidRPr="00E14DE5">
        <w:rPr>
          <w:rFonts w:ascii="Times New Roman" w:hAnsi="Times New Roman" w:cs="Times New Roman"/>
          <w:sz w:val="28"/>
          <w:szCs w:val="28"/>
        </w:rPr>
        <w:t>с отдельным входом, режимом работы с 08.00 до 20.00 в будние дни, (выходные с</w:t>
      </w:r>
      <w:r w:rsidR="00E14DE5">
        <w:rPr>
          <w:rFonts w:ascii="Times New Roman" w:hAnsi="Times New Roman" w:cs="Times New Roman"/>
          <w:sz w:val="28"/>
          <w:szCs w:val="28"/>
        </w:rPr>
        <w:t xml:space="preserve"> 9.00до 15.00), для проведения </w:t>
      </w:r>
      <w:r w:rsidR="00520A88" w:rsidRPr="00E14DE5">
        <w:rPr>
          <w:rFonts w:ascii="Times New Roman" w:hAnsi="Times New Roman" w:cs="Times New Roman"/>
          <w:sz w:val="28"/>
          <w:szCs w:val="28"/>
        </w:rPr>
        <w:t>приёма пациентов с симптомами респираторных заболеваний лёгкой степени;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Прием детей с симптомами </w:t>
      </w:r>
      <w:proofErr w:type="spellStart"/>
      <w:r w:rsidR="00E14DE5">
        <w:rPr>
          <w:rFonts w:ascii="Times New Roman" w:hAnsi="Times New Roman" w:cs="Times New Roman"/>
          <w:sz w:val="28"/>
          <w:szCs w:val="28"/>
        </w:rPr>
        <w:t>высококонтагиозных</w:t>
      </w:r>
      <w:proofErr w:type="spellEnd"/>
      <w:r w:rsidR="00E14DE5">
        <w:rPr>
          <w:rFonts w:ascii="Times New Roman" w:hAnsi="Times New Roman" w:cs="Times New Roman"/>
          <w:sz w:val="28"/>
          <w:szCs w:val="28"/>
        </w:rPr>
        <w:t xml:space="preserve"> заболеваний </w:t>
      </w:r>
      <w:r w:rsidRPr="00E14DE5">
        <w:rPr>
          <w:rFonts w:ascii="Times New Roman" w:hAnsi="Times New Roman" w:cs="Times New Roman"/>
          <w:sz w:val="28"/>
          <w:szCs w:val="28"/>
        </w:rPr>
        <w:t xml:space="preserve">в фильтр-боксе (отдельный вход).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20</w:t>
      </w:r>
      <w:r w:rsidR="00E14DE5">
        <w:rPr>
          <w:rFonts w:ascii="Times New Roman" w:hAnsi="Times New Roman" w:cs="Times New Roman"/>
          <w:sz w:val="28"/>
          <w:szCs w:val="28"/>
        </w:rPr>
        <w:t xml:space="preserve">24 </w:t>
      </w:r>
      <w:r w:rsidR="00185A31">
        <w:rPr>
          <w:rFonts w:ascii="Times New Roman" w:hAnsi="Times New Roman" w:cs="Times New Roman"/>
          <w:sz w:val="28"/>
          <w:szCs w:val="28"/>
        </w:rPr>
        <w:t>году в</w:t>
      </w:r>
      <w:r w:rsidRPr="00E14DE5">
        <w:rPr>
          <w:rFonts w:ascii="Times New Roman" w:hAnsi="Times New Roman" w:cs="Times New Roman"/>
          <w:sz w:val="28"/>
          <w:szCs w:val="28"/>
        </w:rPr>
        <w:t xml:space="preserve"> ГБУЗ «ДГП№7 ДЗМ» отм</w:t>
      </w:r>
      <w:r w:rsidR="00185A31">
        <w:rPr>
          <w:rFonts w:ascii="Times New Roman" w:hAnsi="Times New Roman" w:cs="Times New Roman"/>
          <w:sz w:val="28"/>
          <w:szCs w:val="28"/>
        </w:rPr>
        <w:t>ечается значительное снижение (</w:t>
      </w:r>
      <w:r w:rsidR="003F5132">
        <w:rPr>
          <w:rFonts w:ascii="Times New Roman" w:hAnsi="Times New Roman" w:cs="Times New Roman"/>
          <w:sz w:val="28"/>
          <w:szCs w:val="28"/>
        </w:rPr>
        <w:t xml:space="preserve">31,3%) регистрации </w:t>
      </w:r>
      <w:r w:rsidRPr="00E14DE5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E14DE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14DE5">
        <w:rPr>
          <w:rFonts w:ascii="Times New Roman" w:hAnsi="Times New Roman" w:cs="Times New Roman"/>
          <w:sz w:val="28"/>
          <w:szCs w:val="28"/>
        </w:rPr>
        <w:t>- 19 у детей.</w:t>
      </w:r>
    </w:p>
    <w:p w:rsidR="000B728A" w:rsidRDefault="000B728A" w:rsidP="00520A88">
      <w:pPr>
        <w:tabs>
          <w:tab w:val="left" w:pos="10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0A88" w:rsidRPr="00E14DE5" w:rsidRDefault="00520A88" w:rsidP="00ED12F9">
      <w:pPr>
        <w:tabs>
          <w:tab w:val="left" w:pos="1035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ПРОФИЛАКТИЧЕСКИЕ ОСМОТРЫ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Динамики в сравнении с 2023 годом практически нет, выполнение плана составило 95%.</w:t>
      </w:r>
    </w:p>
    <w:p w:rsidR="00520A88" w:rsidRPr="00E14DE5" w:rsidRDefault="00520A88" w:rsidP="00ED12F9">
      <w:pPr>
        <w:tabs>
          <w:tab w:val="left" w:pos="1035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РАСПРЕДЕЛЕНИЕ ПО ГРУППАМ ЗДОРОВЬЯ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2024 году проводились профилактические осмотры</w:t>
      </w:r>
      <w:r w:rsidR="00E14DE5">
        <w:rPr>
          <w:rFonts w:ascii="Times New Roman" w:hAnsi="Times New Roman" w:cs="Times New Roman"/>
          <w:sz w:val="28"/>
          <w:szCs w:val="28"/>
        </w:rPr>
        <w:t xml:space="preserve"> детей и подростков, осмотрено </w:t>
      </w:r>
      <w:r w:rsidRPr="00E14DE5">
        <w:rPr>
          <w:rFonts w:ascii="Times New Roman" w:hAnsi="Times New Roman" w:cs="Times New Roman"/>
          <w:sz w:val="28"/>
          <w:szCs w:val="28"/>
        </w:rPr>
        <w:t xml:space="preserve">47804 детей и подростков (95%), у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81,7%</w:t>
      </w:r>
      <w:r w:rsidR="00E14DE5">
        <w:rPr>
          <w:rFonts w:ascii="Times New Roman" w:hAnsi="Times New Roman" w:cs="Times New Roman"/>
          <w:sz w:val="28"/>
          <w:szCs w:val="28"/>
        </w:rPr>
        <w:t xml:space="preserve"> (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2023 год-85,9%) детей констатирована 1 и 2 группа здоровья (здоровые дети и дети с минимальными отклонениями здоровья),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16,4%</w:t>
      </w:r>
      <w:r w:rsidR="00E14DE5">
        <w:rPr>
          <w:rFonts w:ascii="Times New Roman" w:hAnsi="Times New Roman" w:cs="Times New Roman"/>
          <w:sz w:val="28"/>
          <w:szCs w:val="28"/>
        </w:rPr>
        <w:t xml:space="preserve"> (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2023 год-12,5%) детей имеют хронические заболевании в стадии компенсации,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1,9%</w:t>
      </w:r>
      <w:r w:rsidRPr="00E14DE5">
        <w:rPr>
          <w:rFonts w:ascii="Times New Roman" w:hAnsi="Times New Roman" w:cs="Times New Roman"/>
          <w:sz w:val="28"/>
          <w:szCs w:val="28"/>
        </w:rPr>
        <w:t xml:space="preserve"> (2023год- 1,6%) детей страдают тяжелыми хроническими заболеваниями. Распределение детей по группам здоровья изменилось незначительно, на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4,2 % уменьшилось </w:t>
      </w:r>
      <w:r w:rsidR="00E14DE5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E14DE5">
        <w:rPr>
          <w:rFonts w:ascii="Times New Roman" w:hAnsi="Times New Roman" w:cs="Times New Roman"/>
          <w:sz w:val="28"/>
          <w:szCs w:val="28"/>
        </w:rPr>
        <w:t xml:space="preserve"> с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1 и 2 </w:t>
      </w:r>
      <w:r w:rsidRPr="00E14DE5">
        <w:rPr>
          <w:rFonts w:ascii="Times New Roman" w:hAnsi="Times New Roman" w:cs="Times New Roman"/>
          <w:sz w:val="28"/>
          <w:szCs w:val="28"/>
        </w:rPr>
        <w:t xml:space="preserve">группой здоровья, на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3,8</w:t>
      </w:r>
      <w:r w:rsidRPr="00E14DE5">
        <w:rPr>
          <w:rFonts w:ascii="Times New Roman" w:hAnsi="Times New Roman" w:cs="Times New Roman"/>
          <w:sz w:val="28"/>
          <w:szCs w:val="28"/>
        </w:rPr>
        <w:t xml:space="preserve"> %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увеличилось</w:t>
      </w:r>
      <w:r w:rsidRPr="00E14DE5">
        <w:rPr>
          <w:rFonts w:ascii="Times New Roman" w:hAnsi="Times New Roman" w:cs="Times New Roman"/>
          <w:sz w:val="28"/>
          <w:szCs w:val="28"/>
        </w:rPr>
        <w:t xml:space="preserve"> количество детей с 3 группой здоровья.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2024 году в правила диспансерного наблюдения внесли коррективы, часть пациентов из группы диспансерных больных перевели в группу динамического наблюдения.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ГБУЗ «ДГП №7 ДЗМ»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5542</w:t>
      </w:r>
      <w:r w:rsidRPr="00E14DE5">
        <w:rPr>
          <w:rFonts w:ascii="Times New Roman" w:hAnsi="Times New Roman" w:cs="Times New Roman"/>
          <w:sz w:val="28"/>
          <w:szCs w:val="28"/>
        </w:rPr>
        <w:t xml:space="preserve"> (2023 год-8009,</w:t>
      </w:r>
      <w:r w:rsidR="000B728A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2022-7409) детей, имеют хронические заболевания, требующие диспансерного наблюдения, детей инвалидов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920</w:t>
      </w:r>
      <w:r w:rsidR="00185A31">
        <w:rPr>
          <w:rFonts w:ascii="Times New Roman" w:hAnsi="Times New Roman" w:cs="Times New Roman"/>
          <w:sz w:val="28"/>
          <w:szCs w:val="28"/>
        </w:rPr>
        <w:t xml:space="preserve"> (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2023 год-916).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структуре хронической патологии основное место занимают: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болезни органов дыхания –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19,45%</w:t>
      </w:r>
      <w:r w:rsidRPr="00E14DE5">
        <w:rPr>
          <w:rFonts w:ascii="Times New Roman" w:hAnsi="Times New Roman" w:cs="Times New Roman"/>
          <w:sz w:val="28"/>
          <w:szCs w:val="28"/>
        </w:rPr>
        <w:t xml:space="preserve"> (из них бронхиальная астма</w:t>
      </w:r>
      <w:r w:rsidR="00185A31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 xml:space="preserve">(57,3%), хронические болезни ЛОР-органов (26,5%);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эндокринные заболевания –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17,8%</w:t>
      </w:r>
      <w:r w:rsidRPr="00E14DE5">
        <w:rPr>
          <w:rFonts w:ascii="Times New Roman" w:hAnsi="Times New Roman" w:cs="Times New Roman"/>
          <w:sz w:val="28"/>
          <w:szCs w:val="28"/>
        </w:rPr>
        <w:t xml:space="preserve"> (из них 17,4% приходится на заболевания щитовидной железы и 35,3% -  на ожирение);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заболевания нервной системы -11%, из них эпилепсия 24,7%, детский церебральный паралич – 25,2%;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болезни глаз 9,2%, из них миопия 29,5%;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болезни опо</w:t>
      </w:r>
      <w:r w:rsidR="00185A31">
        <w:rPr>
          <w:rFonts w:ascii="Times New Roman" w:hAnsi="Times New Roman" w:cs="Times New Roman"/>
          <w:sz w:val="28"/>
          <w:szCs w:val="28"/>
        </w:rPr>
        <w:t>рно-двигательной системы – 7,3%</w:t>
      </w:r>
      <w:r w:rsidRPr="00E14DE5">
        <w:rPr>
          <w:rFonts w:ascii="Times New Roman" w:hAnsi="Times New Roman" w:cs="Times New Roman"/>
          <w:sz w:val="28"/>
          <w:szCs w:val="28"/>
        </w:rPr>
        <w:t>,</w:t>
      </w:r>
      <w:r w:rsidR="00185A31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55,8% и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дорсопатии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43,9%. </w:t>
      </w:r>
    </w:p>
    <w:p w:rsidR="000B728A" w:rsidRDefault="000B728A" w:rsidP="00520A88">
      <w:pPr>
        <w:tabs>
          <w:tab w:val="left" w:pos="10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728A" w:rsidRDefault="000B728A" w:rsidP="00520A88">
      <w:pPr>
        <w:tabs>
          <w:tab w:val="left" w:pos="10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B728A" w:rsidRDefault="00520A88" w:rsidP="00ED12F9">
      <w:pPr>
        <w:pStyle w:val="a6"/>
        <w:ind w:firstLine="851"/>
        <w:rPr>
          <w:rFonts w:eastAsiaTheme="majorEastAsia"/>
          <w:b/>
          <w:bCs/>
          <w:sz w:val="28"/>
          <w:szCs w:val="28"/>
        </w:rPr>
      </w:pPr>
      <w:r w:rsidRPr="00E14DE5">
        <w:rPr>
          <w:rFonts w:eastAsiaTheme="majorEastAsia"/>
          <w:b/>
          <w:bCs/>
          <w:sz w:val="28"/>
          <w:szCs w:val="28"/>
        </w:rPr>
        <w:lastRenderedPageBreak/>
        <w:t>СТРУКТУРА ХРОНИЧЕСКИХ ЗАБОЛЕВАНИЙ</w:t>
      </w:r>
    </w:p>
    <w:p w:rsidR="00520A88" w:rsidRPr="000B728A" w:rsidRDefault="00520A88" w:rsidP="000B728A">
      <w:pPr>
        <w:pStyle w:val="a6"/>
      </w:pPr>
      <w:r w:rsidRPr="00E14DE5">
        <w:rPr>
          <w:rFonts w:eastAsiaTheme="majorEastAsia"/>
          <w:b/>
          <w:bCs/>
          <w:sz w:val="28"/>
          <w:szCs w:val="28"/>
        </w:rPr>
        <w:br/>
      </w:r>
      <w:r w:rsidR="000B728A">
        <w:rPr>
          <w:noProof/>
        </w:rPr>
        <w:drawing>
          <wp:inline distT="0" distB="0" distL="0" distR="0">
            <wp:extent cx="6419850" cy="2837934"/>
            <wp:effectExtent l="0" t="0" r="0" b="635"/>
            <wp:docPr id="1" name="Рисунок 1" descr="C:\Users\DGP7\Desktop\2025-02-10_14-1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P7\Desktop\2025-02-10_14-16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16" cy="28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Структура заболеваний, по</w:t>
      </w:r>
      <w:r w:rsidR="00185A31">
        <w:rPr>
          <w:rFonts w:ascii="Times New Roman" w:hAnsi="Times New Roman" w:cs="Times New Roman"/>
          <w:b/>
          <w:bCs/>
          <w:sz w:val="28"/>
          <w:szCs w:val="28"/>
        </w:rPr>
        <w:t>влекших за собой инвалидность (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2024-2023 </w:t>
      </w:r>
      <w:proofErr w:type="spellStart"/>
      <w:r w:rsidRPr="00E14DE5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E14DE5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структуре заболеваний, повлекших за собой инвалидность, лидирующие позиции занимают болезни нервной системы – незначительное снижение с 28,9% до 26,5%</w:t>
      </w:r>
      <w:r w:rsidR="00185A31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 xml:space="preserve">(&lt;2,4%),                         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врожденные аномалии развития – очень незначительное снижение с 23,5% до 22,9%</w:t>
      </w:r>
      <w:r w:rsidR="00185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DE5">
        <w:rPr>
          <w:rFonts w:ascii="Times New Roman" w:hAnsi="Times New Roman" w:cs="Times New Roman"/>
          <w:sz w:val="28"/>
          <w:szCs w:val="28"/>
        </w:rPr>
        <w:t>(&lt; 0</w:t>
      </w:r>
      <w:proofErr w:type="gramEnd"/>
      <w:r w:rsidRPr="00E14DE5">
        <w:rPr>
          <w:rFonts w:ascii="Times New Roman" w:hAnsi="Times New Roman" w:cs="Times New Roman"/>
          <w:sz w:val="28"/>
          <w:szCs w:val="28"/>
        </w:rPr>
        <w:t xml:space="preserve">,6%), </w:t>
      </w:r>
    </w:p>
    <w:p w:rsidR="00520A88" w:rsidRPr="00E14DE5" w:rsidRDefault="00520A88" w:rsidP="00520A8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эндокринные заболевания – рост с 14,8% до 15,7% (&gt; 0,9</w:t>
      </w:r>
      <w:proofErr w:type="gramStart"/>
      <w:r w:rsidRPr="00E14DE5">
        <w:rPr>
          <w:rFonts w:ascii="Times New Roman" w:hAnsi="Times New Roman" w:cs="Times New Roman"/>
          <w:sz w:val="28"/>
          <w:szCs w:val="28"/>
        </w:rPr>
        <w:t xml:space="preserve">%),   </w:t>
      </w:r>
      <w:proofErr w:type="gramEnd"/>
      <w:r w:rsidRPr="00E14DE5">
        <w:rPr>
          <w:rFonts w:ascii="Times New Roman" w:hAnsi="Times New Roman" w:cs="Times New Roman"/>
          <w:sz w:val="28"/>
          <w:szCs w:val="28"/>
        </w:rPr>
        <w:t xml:space="preserve">                                    новообразования  рост с 7,9% до 10% (&gt;2,1%). </w:t>
      </w:r>
    </w:p>
    <w:p w:rsidR="00520A88" w:rsidRPr="00E14DE5" w:rsidRDefault="00520A88" w:rsidP="00ED12F9">
      <w:pPr>
        <w:tabs>
          <w:tab w:val="left" w:pos="1035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ЛЬГОТНОЕ ЛЕКАРСТВЕННОЕ ОБЕСПЕЧЕНИЕ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Дети, имеющие право на социальные </w:t>
      </w:r>
      <w:r w:rsidRPr="00E14DE5">
        <w:rPr>
          <w:rFonts w:ascii="Times New Roman" w:hAnsi="Times New Roman" w:cs="Times New Roman"/>
          <w:sz w:val="28"/>
          <w:szCs w:val="28"/>
        </w:rPr>
        <w:t>льготы, получают льготное лекарственное обеспечение и бесплатные продукты питания.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За 2024 год выписали детям в ФИЛИАЛЕ №</w:t>
      </w:r>
      <w:proofErr w:type="gramStart"/>
      <w:r w:rsidRPr="00E14DE5">
        <w:rPr>
          <w:rFonts w:ascii="Times New Roman" w:hAnsi="Times New Roman" w:cs="Times New Roman"/>
          <w:sz w:val="28"/>
          <w:szCs w:val="28"/>
        </w:rPr>
        <w:t>2  775</w:t>
      </w:r>
      <w:proofErr w:type="gramEnd"/>
      <w:r w:rsidRPr="00E14DE5">
        <w:rPr>
          <w:rFonts w:ascii="Times New Roman" w:hAnsi="Times New Roman" w:cs="Times New Roman"/>
          <w:sz w:val="28"/>
          <w:szCs w:val="28"/>
        </w:rPr>
        <w:t xml:space="preserve"> (2023 г.-1133) бесплатных рецепта 531 (2023-1977)  ребенку, в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т.</w:t>
      </w:r>
      <w:r w:rsidRPr="00E14DE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>. детям инвалидам 326 рецептов 185 детям.</w:t>
      </w:r>
    </w:p>
    <w:p w:rsidR="00000000" w:rsidRPr="00E14DE5" w:rsidRDefault="00185A31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ГБУЗ «ДГП №7 ДЗМ» в 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2024 году выписали </w:t>
      </w:r>
      <w:r w:rsidR="00ED12F9" w:rsidRPr="00E14DE5">
        <w:rPr>
          <w:rFonts w:ascii="Times New Roman" w:hAnsi="Times New Roman" w:cs="Times New Roman"/>
          <w:b/>
          <w:bCs/>
          <w:sz w:val="28"/>
          <w:szCs w:val="28"/>
        </w:rPr>
        <w:t>10824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 (2023-12635) </w:t>
      </w:r>
      <w:r w:rsidR="00ED12F9" w:rsidRPr="00E14DE5">
        <w:rPr>
          <w:rFonts w:ascii="Times New Roman" w:hAnsi="Times New Roman" w:cs="Times New Roman"/>
          <w:b/>
          <w:bCs/>
          <w:sz w:val="28"/>
          <w:szCs w:val="28"/>
        </w:rPr>
        <w:t>6122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 детям, в </w:t>
      </w:r>
      <w:proofErr w:type="spellStart"/>
      <w:r w:rsidR="00ED12F9" w:rsidRPr="00E14DE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D12F9" w:rsidRPr="00E14DE5">
        <w:rPr>
          <w:rFonts w:ascii="Times New Roman" w:hAnsi="Times New Roman" w:cs="Times New Roman"/>
          <w:sz w:val="28"/>
          <w:szCs w:val="28"/>
        </w:rPr>
        <w:t xml:space="preserve"> детям инвалидам </w:t>
      </w:r>
      <w:r w:rsidR="00ED12F9" w:rsidRPr="00E14DE5">
        <w:rPr>
          <w:rFonts w:ascii="Times New Roman" w:hAnsi="Times New Roman" w:cs="Times New Roman"/>
          <w:b/>
          <w:bCs/>
          <w:sz w:val="28"/>
          <w:szCs w:val="28"/>
        </w:rPr>
        <w:t>3586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 рецептов </w:t>
      </w:r>
      <w:r w:rsidR="00ED12F9" w:rsidRPr="00E14DE5">
        <w:rPr>
          <w:rFonts w:ascii="Times New Roman" w:hAnsi="Times New Roman" w:cs="Times New Roman"/>
          <w:b/>
          <w:bCs/>
          <w:sz w:val="28"/>
          <w:szCs w:val="28"/>
        </w:rPr>
        <w:t>1607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Для лечения хронических заболеваний лекарственные препараты выписывают на срок до 180 дней</w:t>
      </w:r>
    </w:p>
    <w:p w:rsidR="00520A88" w:rsidRPr="00E14DE5" w:rsidRDefault="00520A88" w:rsidP="00ED12F9">
      <w:pPr>
        <w:tabs>
          <w:tab w:val="left" w:pos="1035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КОМПЕНСАЦИОННЫЕ ВЫПЛАТЫ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взамен «льготных» рецептов на лекарственные препараты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По программе Департамента здравоохранения города Москвы, действующей с 2019 года, позволяющей получат</w:t>
      </w:r>
      <w:r w:rsidR="00185A31">
        <w:rPr>
          <w:rFonts w:ascii="Times New Roman" w:hAnsi="Times New Roman" w:cs="Times New Roman"/>
          <w:sz w:val="28"/>
          <w:szCs w:val="28"/>
        </w:rPr>
        <w:t>ь п</w:t>
      </w:r>
      <w:r w:rsidRPr="00E14DE5">
        <w:rPr>
          <w:rFonts w:ascii="Times New Roman" w:hAnsi="Times New Roman" w:cs="Times New Roman"/>
          <w:sz w:val="28"/>
          <w:szCs w:val="28"/>
        </w:rPr>
        <w:t>о программе Департамента здравоохранения города Москвы, действующей с 2</w:t>
      </w:r>
      <w:r w:rsidR="00185A31">
        <w:rPr>
          <w:rFonts w:ascii="Times New Roman" w:hAnsi="Times New Roman" w:cs="Times New Roman"/>
          <w:sz w:val="28"/>
          <w:szCs w:val="28"/>
        </w:rPr>
        <w:t xml:space="preserve">019 года, позволяющей получать </w:t>
      </w:r>
      <w:r w:rsidRPr="00E14DE5">
        <w:rPr>
          <w:rFonts w:ascii="Times New Roman" w:hAnsi="Times New Roman" w:cs="Times New Roman"/>
          <w:sz w:val="28"/>
          <w:szCs w:val="28"/>
        </w:rPr>
        <w:t>компенсационные выплаты взамен «льготных» рецептов на лекарственные препараты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20</w:t>
      </w:r>
      <w:r w:rsidR="00185A31">
        <w:rPr>
          <w:rFonts w:ascii="Times New Roman" w:hAnsi="Times New Roman" w:cs="Times New Roman"/>
          <w:sz w:val="28"/>
          <w:szCs w:val="28"/>
        </w:rPr>
        <w:t xml:space="preserve">24 году в филиале № 2 поступило и </w:t>
      </w:r>
      <w:r w:rsidRPr="00E14DE5">
        <w:rPr>
          <w:rFonts w:ascii="Times New Roman" w:hAnsi="Times New Roman" w:cs="Times New Roman"/>
          <w:sz w:val="28"/>
          <w:szCs w:val="28"/>
        </w:rPr>
        <w:t>обеспечено 24 (в 2023 г- 40)</w:t>
      </w:r>
      <w:r w:rsidRPr="00E14DE5">
        <w:rPr>
          <w:rFonts w:ascii="Times New Roman" w:hAnsi="Times New Roman" w:cs="Times New Roman"/>
          <w:sz w:val="28"/>
          <w:szCs w:val="28"/>
        </w:rPr>
        <w:t xml:space="preserve"> заявлений на сумму 367,4</w:t>
      </w:r>
      <w:r w:rsidR="00185A31">
        <w:rPr>
          <w:rFonts w:ascii="Times New Roman" w:hAnsi="Times New Roman" w:cs="Times New Roman"/>
          <w:sz w:val="28"/>
          <w:szCs w:val="28"/>
        </w:rPr>
        <w:t xml:space="preserve"> (</w:t>
      </w:r>
      <w:r w:rsidRPr="00E14DE5">
        <w:rPr>
          <w:rFonts w:ascii="Times New Roman" w:hAnsi="Times New Roman" w:cs="Times New Roman"/>
          <w:sz w:val="28"/>
          <w:szCs w:val="28"/>
        </w:rPr>
        <w:t xml:space="preserve">2023- 512) тыс. руб. 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По данной программе в </w:t>
      </w:r>
      <w:r w:rsidR="00185A31">
        <w:rPr>
          <w:rFonts w:ascii="Times New Roman" w:hAnsi="Times New Roman" w:cs="Times New Roman"/>
          <w:sz w:val="28"/>
          <w:szCs w:val="28"/>
        </w:rPr>
        <w:t>2024 году по ГБУЗ «ДГП №7 ДЗМ» поступило 124 (</w:t>
      </w:r>
      <w:r w:rsidRPr="00E14DE5">
        <w:rPr>
          <w:rFonts w:ascii="Times New Roman" w:hAnsi="Times New Roman" w:cs="Times New Roman"/>
          <w:sz w:val="28"/>
          <w:szCs w:val="28"/>
        </w:rPr>
        <w:t>2023-1</w:t>
      </w:r>
      <w:r w:rsidRPr="00E14DE5">
        <w:rPr>
          <w:rFonts w:ascii="Times New Roman" w:hAnsi="Times New Roman" w:cs="Times New Roman"/>
          <w:sz w:val="28"/>
          <w:szCs w:val="28"/>
        </w:rPr>
        <w:t xml:space="preserve">28) заявлений на сумму 1519,8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185A31">
        <w:rPr>
          <w:rFonts w:ascii="Times New Roman" w:hAnsi="Times New Roman" w:cs="Times New Roman"/>
          <w:sz w:val="28"/>
          <w:szCs w:val="28"/>
        </w:rPr>
        <w:t>.</w:t>
      </w:r>
      <w:r w:rsidR="000B728A">
        <w:rPr>
          <w:rFonts w:ascii="Times New Roman" w:hAnsi="Times New Roman" w:cs="Times New Roman"/>
          <w:sz w:val="28"/>
          <w:szCs w:val="28"/>
        </w:rPr>
        <w:t xml:space="preserve"> (2023г.-1173</w:t>
      </w:r>
      <w:r w:rsidRPr="00E1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Для сравнения в 2021 году по ГБУЗ «ДГП №7 ДЗМ» сумма компенсационных выплат составила 601 тыс.</w:t>
      </w:r>
      <w:r w:rsidR="000B728A">
        <w:rPr>
          <w:rFonts w:ascii="Times New Roman" w:hAnsi="Times New Roman" w:cs="Times New Roman"/>
          <w:sz w:val="28"/>
          <w:szCs w:val="28"/>
        </w:rPr>
        <w:t xml:space="preserve"> </w:t>
      </w:r>
      <w:r w:rsidRPr="00E14DE5">
        <w:rPr>
          <w:rFonts w:ascii="Times New Roman" w:hAnsi="Times New Roman" w:cs="Times New Roman"/>
          <w:sz w:val="28"/>
          <w:szCs w:val="28"/>
        </w:rPr>
        <w:t>руб.</w:t>
      </w:r>
    </w:p>
    <w:p w:rsidR="00520A88" w:rsidRPr="00E14DE5" w:rsidRDefault="00520A88" w:rsidP="00ED12F9">
      <w:pPr>
        <w:tabs>
          <w:tab w:val="left" w:pos="1035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БЕСПЛАТНЫЙ ОТПУСК ПРОДУКТОВ ПИТАНИЯ ЛЬГОТНЫМ КАТЕГОРИЯМ ГРАЖДАН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С декабря 2021 года  и в настоящее время бесплатный отпуск пр</w:t>
      </w:r>
      <w:r w:rsidRPr="00E14DE5">
        <w:rPr>
          <w:rFonts w:ascii="Times New Roman" w:hAnsi="Times New Roman" w:cs="Times New Roman"/>
          <w:sz w:val="28"/>
          <w:szCs w:val="28"/>
        </w:rPr>
        <w:t xml:space="preserve">одуктов питания льготным категориям граждан проводится  на основании уникальных кодов в машиночитаемом формате (QR-кодов), оформленных в электронном виде с использованием государственной информационной системы «Портал государственных и муниципальных услуг </w:t>
      </w:r>
      <w:r w:rsidRPr="00E14DE5">
        <w:rPr>
          <w:rFonts w:ascii="Times New Roman" w:hAnsi="Times New Roman" w:cs="Times New Roman"/>
          <w:sz w:val="28"/>
          <w:szCs w:val="28"/>
        </w:rPr>
        <w:t>(функций) города Москвы», интегрированной с автоматизированной информационной системой «Официальный портал Мэра и Правительства Москвы» (за исключением отдельных случаев) без посещения врача.</w:t>
      </w:r>
    </w:p>
    <w:p w:rsidR="00520A88" w:rsidRPr="00E14DE5" w:rsidRDefault="00520A88" w:rsidP="00ED12F9">
      <w:pPr>
        <w:tabs>
          <w:tab w:val="left" w:pos="1035"/>
        </w:tabs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РАБОТА В КОМИССИИ ПО ДЕЛАМ НЕСОВЕРШЕННОЛЕТНИХ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Медицинские работники поликлиники активно участвуют в работе Комиссии по делам несовершеннолетних, выявляя дете</w:t>
      </w:r>
      <w:r w:rsidRPr="00E14DE5">
        <w:rPr>
          <w:rFonts w:ascii="Times New Roman" w:hAnsi="Times New Roman" w:cs="Times New Roman"/>
          <w:sz w:val="28"/>
          <w:szCs w:val="28"/>
        </w:rPr>
        <w:t xml:space="preserve">й, оказавшихся в трудной жизненной ситуации. 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За 2024 год о</w:t>
      </w:r>
      <w:r w:rsidR="00185A31">
        <w:rPr>
          <w:rFonts w:ascii="Times New Roman" w:hAnsi="Times New Roman" w:cs="Times New Roman"/>
          <w:sz w:val="28"/>
          <w:szCs w:val="28"/>
        </w:rPr>
        <w:t xml:space="preserve">тветственные работники приняли участие в 24 </w:t>
      </w:r>
      <w:r w:rsidRPr="00E14DE5">
        <w:rPr>
          <w:rFonts w:ascii="Times New Roman" w:hAnsi="Times New Roman" w:cs="Times New Roman"/>
          <w:sz w:val="28"/>
          <w:szCs w:val="28"/>
        </w:rPr>
        <w:t>комиссиях.</w:t>
      </w:r>
    </w:p>
    <w:p w:rsidR="00520A88" w:rsidRPr="00E14DE5" w:rsidRDefault="00520A88" w:rsidP="00ED12F9">
      <w:pPr>
        <w:tabs>
          <w:tab w:val="left" w:pos="1035"/>
        </w:tabs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DE5">
        <w:rPr>
          <w:rFonts w:ascii="Times New Roman" w:hAnsi="Times New Roman" w:cs="Times New Roman"/>
          <w:b/>
          <w:bCs/>
          <w:sz w:val="28"/>
          <w:szCs w:val="28"/>
        </w:rPr>
        <w:t>Единая информационно-аналитическая система (ЕМИАС</w:t>
      </w:r>
      <w:r w:rsidRPr="00E14DE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2024 году продолжилось развитие сервисов ЕМИАС: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продолжено использование электронной медицинской карты; «ЕМИАС Школа»;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работа рентгенологического оборудования в едином цифровом контуре (ЕРИС);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лабораторный сервис;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электронная очередь к дежурному врачу;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имеется электронное табло у кабинетов врачей, ведущих прием по предварительной записи с указанием времени приема пациентов и номером талона.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Продолжают использоваться следующие сервисы: ведение учета данных о вакцинации, а также иммунодиагностики детского населения исключительно в электронном виде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С октября 2021 года и все последую</w:t>
      </w:r>
      <w:r w:rsidR="00185A31">
        <w:rPr>
          <w:rFonts w:ascii="Times New Roman" w:hAnsi="Times New Roman" w:cs="Times New Roman"/>
          <w:sz w:val="28"/>
          <w:szCs w:val="28"/>
        </w:rPr>
        <w:t xml:space="preserve">щее время </w:t>
      </w:r>
      <w:r w:rsidRPr="00E14DE5">
        <w:rPr>
          <w:rFonts w:ascii="Times New Roman" w:hAnsi="Times New Roman" w:cs="Times New Roman"/>
          <w:sz w:val="28"/>
          <w:szCs w:val="28"/>
        </w:rPr>
        <w:t xml:space="preserve">в ГБУЗ «ДГП №7 ДЗМ» используется исключительно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ЭМК</w:t>
      </w:r>
      <w:r w:rsidRPr="00E14DE5">
        <w:rPr>
          <w:rFonts w:ascii="Times New Roman" w:hAnsi="Times New Roman" w:cs="Times New Roman"/>
          <w:sz w:val="28"/>
          <w:szCs w:val="28"/>
        </w:rPr>
        <w:t>, в том числе при осмотре пациентов на дому, проведении патронажей (все участковые врачи и медицинские сестры обеспечены современными планшетами.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результате интеграции ЕМИАС и МЭШ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 xml:space="preserve">бумажная справка </w:t>
      </w:r>
      <w:r w:rsidRPr="00E14DE5">
        <w:rPr>
          <w:rFonts w:ascii="Times New Roman" w:hAnsi="Times New Roman" w:cs="Times New Roman"/>
          <w:sz w:val="28"/>
          <w:szCs w:val="28"/>
        </w:rPr>
        <w:t>после перенесенной болезни больше не нужна, сразу после обращения в поликлинику по поводу заболевания информация о необходимости освобождения от занятий отображается в школьном электронном журнале;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перед началом посещения детского сада или школы теперь не оформляется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бумажный вариант формы 026/у, 063/у</w:t>
      </w:r>
      <w:r w:rsidRPr="00E14DE5">
        <w:rPr>
          <w:rFonts w:ascii="Times New Roman" w:hAnsi="Times New Roman" w:cs="Times New Roman"/>
          <w:sz w:val="28"/>
          <w:szCs w:val="28"/>
        </w:rPr>
        <w:t>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Использование системы ЕМИАС позволяет проводить анализ использования и грамотное распределение имеющихся ресурсов.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Москвичи могут оформить к ЭМК и просмотреть результаты проведенных осмотров, лабораторных и инструментальных обследований, данные о проведенной вакцинации.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Доступность оказания первичной медико-санитарной помощи является одной из приоритетных задач учреждения. В 2024 году 96,1% пациентов имели возможность записаться к участковому врачу-педиатру в течении 24 часов от момента обращения. К врачам-специалистам и на исследования в плановом порядке можно было попасть в течение 3-4 дней, по экстренным показаниям дети осматривались в день обращения.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Средний срок ожидания пр</w:t>
      </w:r>
      <w:r w:rsidR="00185A31">
        <w:rPr>
          <w:rFonts w:ascii="Times New Roman" w:hAnsi="Times New Roman" w:cs="Times New Roman"/>
          <w:sz w:val="28"/>
          <w:szCs w:val="28"/>
        </w:rPr>
        <w:t xml:space="preserve">иема по предварительной записи </w:t>
      </w:r>
      <w:r w:rsidRPr="00E14DE5">
        <w:rPr>
          <w:rFonts w:ascii="Times New Roman" w:hAnsi="Times New Roman" w:cs="Times New Roman"/>
          <w:sz w:val="28"/>
          <w:szCs w:val="28"/>
        </w:rPr>
        <w:t xml:space="preserve">в 2024 году сократился с 7 минут до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5,6</w:t>
      </w:r>
      <w:r w:rsidRPr="00E14DE5">
        <w:rPr>
          <w:rFonts w:ascii="Times New Roman" w:hAnsi="Times New Roman" w:cs="Times New Roman"/>
          <w:sz w:val="28"/>
          <w:szCs w:val="28"/>
        </w:rPr>
        <w:t xml:space="preserve"> минуты, среднее время ожидания приема у дежурного в</w:t>
      </w:r>
      <w:r w:rsidR="00185A31">
        <w:rPr>
          <w:rFonts w:ascii="Times New Roman" w:hAnsi="Times New Roman" w:cs="Times New Roman"/>
          <w:sz w:val="28"/>
          <w:szCs w:val="28"/>
        </w:rPr>
        <w:t xml:space="preserve">рача с 14 минут сократилось до </w:t>
      </w:r>
      <w:r w:rsidRPr="00E14DE5">
        <w:rPr>
          <w:rFonts w:ascii="Times New Roman" w:hAnsi="Times New Roman" w:cs="Times New Roman"/>
          <w:b/>
          <w:bCs/>
          <w:sz w:val="28"/>
          <w:szCs w:val="28"/>
        </w:rPr>
        <w:t>12,1</w:t>
      </w:r>
      <w:r w:rsidRPr="00E14DE5">
        <w:rPr>
          <w:rFonts w:ascii="Times New Roman" w:hAnsi="Times New Roman" w:cs="Times New Roman"/>
          <w:sz w:val="28"/>
          <w:szCs w:val="28"/>
        </w:rPr>
        <w:t xml:space="preserve"> минут (по данным ЕМИАС).</w:t>
      </w:r>
    </w:p>
    <w:p w:rsidR="000B728A" w:rsidRDefault="000B728A" w:rsidP="00520A88">
      <w:pPr>
        <w:tabs>
          <w:tab w:val="left" w:pos="1035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E5" w:rsidRPr="00E14DE5" w:rsidRDefault="00E14DE5" w:rsidP="00520A88">
      <w:pPr>
        <w:tabs>
          <w:tab w:val="left" w:pos="103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«Новый стандарт московских поликлиник</w:t>
      </w:r>
      <w:r w:rsidRPr="00E14DE5">
        <w:rPr>
          <w:rFonts w:ascii="Times New Roman" w:hAnsi="Times New Roman" w:cs="Times New Roman"/>
          <w:sz w:val="28"/>
          <w:szCs w:val="28"/>
        </w:rPr>
        <w:t>»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В течение 2020- 2024 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>. в рамках городской программы комплексной</w:t>
      </w:r>
      <w:r w:rsidRPr="00E14DE5">
        <w:rPr>
          <w:rFonts w:ascii="Times New Roman" w:hAnsi="Times New Roman" w:cs="Times New Roman"/>
          <w:sz w:val="28"/>
          <w:szCs w:val="28"/>
        </w:rPr>
        <w:t xml:space="preserve"> реконструкции мо</w:t>
      </w:r>
      <w:r w:rsidR="00185A31">
        <w:rPr>
          <w:rFonts w:ascii="Times New Roman" w:hAnsi="Times New Roman" w:cs="Times New Roman"/>
          <w:sz w:val="28"/>
          <w:szCs w:val="28"/>
        </w:rPr>
        <w:t xml:space="preserve">сковских поликлиник проводился и завершен ремонт </w:t>
      </w:r>
      <w:r w:rsidRPr="00E14DE5">
        <w:rPr>
          <w:rFonts w:ascii="Times New Roman" w:hAnsi="Times New Roman" w:cs="Times New Roman"/>
          <w:sz w:val="28"/>
          <w:szCs w:val="28"/>
        </w:rPr>
        <w:t>всех филиалов и головного здания ГБУЗ «ДГП</w:t>
      </w:r>
      <w:r w:rsidRPr="00E14DE5">
        <w:rPr>
          <w:rFonts w:ascii="Times New Roman" w:hAnsi="Times New Roman" w:cs="Times New Roman"/>
          <w:sz w:val="28"/>
          <w:szCs w:val="28"/>
        </w:rPr>
        <w:t xml:space="preserve"> №7 ДЗМ». Здания поликлиник</w:t>
      </w:r>
      <w:r w:rsidRPr="00E14DE5">
        <w:rPr>
          <w:rFonts w:ascii="Times New Roman" w:hAnsi="Times New Roman" w:cs="Times New Roman"/>
          <w:sz w:val="28"/>
          <w:szCs w:val="28"/>
        </w:rPr>
        <w:t xml:space="preserve"> были построены 40-60 лет назад и объективно не могли обеспечить современное</w:t>
      </w:r>
      <w:r w:rsidR="00185A31">
        <w:rPr>
          <w:rFonts w:ascii="Times New Roman" w:hAnsi="Times New Roman" w:cs="Times New Roman"/>
          <w:sz w:val="28"/>
          <w:szCs w:val="28"/>
        </w:rPr>
        <w:t xml:space="preserve"> качество и комфорт лечения, в </w:t>
      </w:r>
      <w:r w:rsidRPr="00E14DE5">
        <w:rPr>
          <w:rFonts w:ascii="Times New Roman" w:hAnsi="Times New Roman" w:cs="Times New Roman"/>
          <w:sz w:val="28"/>
          <w:szCs w:val="28"/>
        </w:rPr>
        <w:t>старых зданиях часто просто некуда ставить современное оборудование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Ремонт зданий филиалов проведен в соответствии с Московским стандартом: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Открытая регистратура – «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реcепшн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>». Спокойная, дружелюбная среда для общения. Никаких маленьких окошек и гл</w:t>
      </w:r>
      <w:r w:rsidRPr="00E14DE5">
        <w:rPr>
          <w:rFonts w:ascii="Times New Roman" w:hAnsi="Times New Roman" w:cs="Times New Roman"/>
          <w:sz w:val="28"/>
          <w:szCs w:val="28"/>
        </w:rPr>
        <w:t>ухих стен, отделяющих регистратора от пациента. На входе вм</w:t>
      </w:r>
      <w:r w:rsidR="00185A31">
        <w:rPr>
          <w:rFonts w:ascii="Times New Roman" w:hAnsi="Times New Roman" w:cs="Times New Roman"/>
          <w:sz w:val="28"/>
          <w:szCs w:val="28"/>
        </w:rPr>
        <w:t xml:space="preserve">есто привычных мест с бахилами </w:t>
      </w:r>
      <w:r w:rsidRPr="00E14DE5">
        <w:rPr>
          <w:rFonts w:ascii="Times New Roman" w:hAnsi="Times New Roman" w:cs="Times New Roman"/>
          <w:sz w:val="28"/>
          <w:szCs w:val="28"/>
        </w:rPr>
        <w:t>автомат для их надевания. На первом этаже расположен удобный гардероб,</w:t>
      </w:r>
      <w:r w:rsidRPr="00E14DE5">
        <w:rPr>
          <w:rFonts w:ascii="Times New Roman" w:hAnsi="Times New Roman" w:cs="Times New Roman"/>
          <w:sz w:val="28"/>
          <w:szCs w:val="28"/>
        </w:rPr>
        <w:t xml:space="preserve"> буфет, пост охраны. 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В соотве</w:t>
      </w:r>
      <w:r w:rsidRPr="00E14DE5">
        <w:rPr>
          <w:rFonts w:ascii="Times New Roman" w:hAnsi="Times New Roman" w:cs="Times New Roman"/>
          <w:sz w:val="28"/>
          <w:szCs w:val="28"/>
        </w:rPr>
        <w:t>тствии с новыми правилами самые востребованные врачи размещены на нижних этажах, наличие большинства необходимых врачей стало обязательным.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На этажах стоят кулеры с в</w:t>
      </w:r>
      <w:r w:rsidRPr="00E14DE5">
        <w:rPr>
          <w:rFonts w:ascii="Times New Roman" w:hAnsi="Times New Roman" w:cs="Times New Roman"/>
          <w:sz w:val="28"/>
          <w:szCs w:val="28"/>
        </w:rPr>
        <w:t xml:space="preserve">одой и пластиковыми стаканчиками. </w:t>
      </w:r>
    </w:p>
    <w:p w:rsidR="00000000" w:rsidRPr="00E14DE5" w:rsidRDefault="00ED12F9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Фирменный дизайн, одним из главных элементов которого являются оригинальные светильники на потолке.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Широкие, максимально светлые коридоры. Людям должно быть комфортно разойтись между собой, не мешая тем, кто сидит на диванчике у кабинета.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Зоны отдыха и ожидания приема с удобными диванами и с игровыми уголками В зоне ожидания дежурного врача стоит мягкая мебель в том же стиле, что и на входе. 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На стене висит табло, показывающее номер талона и кабинет, все двери с электронными замками.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Понятная навигация, которая позволит пациентам без труда находить нужный кабинет.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Функциональные кабинеты врачей с качественной мебелью и оборудованием. В рамках нового стандарта в поликлиниках установлено современное высокотехнологичное оборудование для диагностики и профилактики заболеваний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Уютные комнаты отдыха для врачей и медицинских сестер, где можно обсудить рабочие вопросы.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lastRenderedPageBreak/>
        <w:t>Новые бесшумные лифты. Новые окна и двери. Современные фасады.</w:t>
      </w:r>
    </w:p>
    <w:p w:rsidR="00E14DE5" w:rsidRPr="00E14DE5" w:rsidRDefault="00E14DE5" w:rsidP="00185A3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Места для хранения колясок. Благоустроенная территория и площадки для малышей.</w:t>
      </w:r>
    </w:p>
    <w:p w:rsidR="00E14DE5" w:rsidRPr="00E14DE5" w:rsidRDefault="00E14DE5" w:rsidP="00E14DE5">
      <w:pPr>
        <w:tabs>
          <w:tab w:val="left" w:pos="10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«Новый стандарт московских поликлиник»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-это не только отремонтированные помещения и новое оборудование, 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-это ещё и более доброжелательные взаимоотношения с посетителями, 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 xml:space="preserve">-повышение качества оказания медпомощи, </w:t>
      </w:r>
    </w:p>
    <w:p w:rsidR="00000000" w:rsidRPr="00E14DE5" w:rsidRDefault="000B728A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2F9" w:rsidRPr="00E14DE5">
        <w:rPr>
          <w:rFonts w:ascii="Times New Roman" w:hAnsi="Times New Roman" w:cs="Times New Roman"/>
          <w:sz w:val="28"/>
          <w:szCs w:val="28"/>
        </w:rPr>
        <w:t>новый</w:t>
      </w:r>
      <w:r w:rsidR="00ED12F9" w:rsidRPr="00E14DE5">
        <w:rPr>
          <w:rFonts w:ascii="Times New Roman" w:hAnsi="Times New Roman" w:cs="Times New Roman"/>
          <w:sz w:val="28"/>
          <w:szCs w:val="28"/>
        </w:rPr>
        <w:t xml:space="preserve"> подход к взаимоотношениям с юными пациентами и их родителями (проводим экскурсии для школьников московских медицин</w:t>
      </w:r>
      <w:r w:rsidR="00185A31">
        <w:rPr>
          <w:rFonts w:ascii="Times New Roman" w:hAnsi="Times New Roman" w:cs="Times New Roman"/>
          <w:sz w:val="28"/>
          <w:szCs w:val="28"/>
        </w:rPr>
        <w:t xml:space="preserve">ских классов- в каждом филиале </w:t>
      </w:r>
      <w:r w:rsidR="00ED12F9" w:rsidRPr="00E14DE5">
        <w:rPr>
          <w:rFonts w:ascii="Times New Roman" w:hAnsi="Times New Roman" w:cs="Times New Roman"/>
          <w:sz w:val="28"/>
          <w:szCs w:val="28"/>
        </w:rPr>
        <w:t>проведено по 5 экскурсий),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-лечение в комфортных условиях;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-доброжелательная и позитивная обстановка;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4DE5">
        <w:rPr>
          <w:rFonts w:ascii="Times New Roman" w:hAnsi="Times New Roman" w:cs="Times New Roman"/>
          <w:sz w:val="28"/>
          <w:szCs w:val="28"/>
        </w:rPr>
        <w:t>взаимоуважительные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отношения с юными пациентами и их родителями;</w:t>
      </w:r>
    </w:p>
    <w:p w:rsidR="00E14DE5" w:rsidRPr="00E14DE5" w:rsidRDefault="00E14DE5" w:rsidP="000B728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sz w:val="28"/>
          <w:szCs w:val="28"/>
        </w:rPr>
        <w:t>-н</w:t>
      </w:r>
      <w:r w:rsidR="00185A31">
        <w:rPr>
          <w:rFonts w:ascii="Times New Roman" w:hAnsi="Times New Roman" w:cs="Times New Roman"/>
          <w:sz w:val="28"/>
          <w:szCs w:val="28"/>
        </w:rPr>
        <w:t xml:space="preserve">овые форматы обратной связи: </w:t>
      </w:r>
      <w:proofErr w:type="spellStart"/>
      <w:r w:rsidR="00185A31">
        <w:rPr>
          <w:rFonts w:ascii="Times New Roman" w:hAnsi="Times New Roman" w:cs="Times New Roman"/>
          <w:sz w:val="28"/>
          <w:szCs w:val="28"/>
        </w:rPr>
        <w:t>та</w:t>
      </w:r>
      <w:r w:rsidRPr="00E14DE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E14DE5">
        <w:rPr>
          <w:rFonts w:ascii="Times New Roman" w:hAnsi="Times New Roman" w:cs="Times New Roman"/>
          <w:sz w:val="28"/>
          <w:szCs w:val="28"/>
        </w:rPr>
        <w:t xml:space="preserve"> панель, </w:t>
      </w:r>
      <w:r w:rsidRPr="00E1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85A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14DE5">
        <w:rPr>
          <w:rFonts w:ascii="Times New Roman" w:hAnsi="Times New Roman" w:cs="Times New Roman"/>
          <w:sz w:val="28"/>
          <w:szCs w:val="28"/>
        </w:rPr>
        <w:t xml:space="preserve"> коды, возможность обращения на сайт и электронную почту поликлиники.</w:t>
      </w:r>
    </w:p>
    <w:p w:rsidR="00E14DE5" w:rsidRPr="00E14DE5" w:rsidRDefault="00E14DE5" w:rsidP="00E14DE5">
      <w:pPr>
        <w:tabs>
          <w:tab w:val="left" w:pos="1035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Мы следуем этим принципам.</w:t>
      </w:r>
    </w:p>
    <w:p w:rsidR="000B728A" w:rsidRDefault="000B728A" w:rsidP="000B728A">
      <w:pPr>
        <w:tabs>
          <w:tab w:val="left" w:pos="1035"/>
        </w:tabs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DE5" w:rsidRPr="00E14DE5" w:rsidRDefault="00E14DE5" w:rsidP="000B728A">
      <w:pPr>
        <w:tabs>
          <w:tab w:val="left" w:pos="1035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14DE5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p w:rsidR="00E14DE5" w:rsidRPr="00E14DE5" w:rsidRDefault="00E14DE5" w:rsidP="00E14DE5">
      <w:pPr>
        <w:tabs>
          <w:tab w:val="left" w:pos="1035"/>
        </w:tabs>
        <w:ind w:left="720"/>
      </w:pPr>
    </w:p>
    <w:p w:rsidR="00E14DE5" w:rsidRPr="00520A88" w:rsidRDefault="00E14DE5" w:rsidP="00520A88">
      <w:pPr>
        <w:tabs>
          <w:tab w:val="left" w:pos="1035"/>
        </w:tabs>
        <w:ind w:left="360"/>
      </w:pPr>
    </w:p>
    <w:p w:rsidR="00520A88" w:rsidRPr="00520A88" w:rsidRDefault="00520A88" w:rsidP="00520A88">
      <w:pPr>
        <w:tabs>
          <w:tab w:val="left" w:pos="1035"/>
        </w:tabs>
      </w:pPr>
    </w:p>
    <w:sectPr w:rsidR="00520A88" w:rsidRPr="00520A88" w:rsidSect="000B72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302"/>
    <w:multiLevelType w:val="hybridMultilevel"/>
    <w:tmpl w:val="A6F21132"/>
    <w:lvl w:ilvl="0" w:tplc="2B70EE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FE4A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0FE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292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C4E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C0C3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36D2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96B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4A1E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05E7684"/>
    <w:multiLevelType w:val="hybridMultilevel"/>
    <w:tmpl w:val="CC58D8EE"/>
    <w:lvl w:ilvl="0" w:tplc="D0840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A68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C8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C5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299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2E2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21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CD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2B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DB2B4E"/>
    <w:multiLevelType w:val="hybridMultilevel"/>
    <w:tmpl w:val="1FB251FC"/>
    <w:lvl w:ilvl="0" w:tplc="A5C87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F64B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445A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32D3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66E8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D023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F80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CAE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70A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58454EA"/>
    <w:multiLevelType w:val="hybridMultilevel"/>
    <w:tmpl w:val="96BE6C28"/>
    <w:lvl w:ilvl="0" w:tplc="ACE68D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A71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E4AF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6AF8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602B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E2ED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225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4AFB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22D1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99A187E"/>
    <w:multiLevelType w:val="hybridMultilevel"/>
    <w:tmpl w:val="7944810C"/>
    <w:lvl w:ilvl="0" w:tplc="069E3A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4278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6D3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82E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8CD5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F6E7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B0F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E9C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6E99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6267438"/>
    <w:multiLevelType w:val="hybridMultilevel"/>
    <w:tmpl w:val="B370734C"/>
    <w:lvl w:ilvl="0" w:tplc="A28AFF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BA51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6E74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1C8B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FEF3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3673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E0FB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121E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2229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40219FB"/>
    <w:multiLevelType w:val="hybridMultilevel"/>
    <w:tmpl w:val="F6805022"/>
    <w:lvl w:ilvl="0" w:tplc="94786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45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81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E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6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28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E4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1F7F3F"/>
    <w:multiLevelType w:val="hybridMultilevel"/>
    <w:tmpl w:val="B574B37C"/>
    <w:lvl w:ilvl="0" w:tplc="192860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10C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A4A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9A42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D494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8E15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BCB1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6CEB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E42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ACD3569"/>
    <w:multiLevelType w:val="hybridMultilevel"/>
    <w:tmpl w:val="9C4A428E"/>
    <w:lvl w:ilvl="0" w:tplc="A698B3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7C5C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0C0F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27B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4E9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92BA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64C5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2D3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882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E27500A"/>
    <w:multiLevelType w:val="hybridMultilevel"/>
    <w:tmpl w:val="B484C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961DE"/>
    <w:multiLevelType w:val="hybridMultilevel"/>
    <w:tmpl w:val="B71054E4"/>
    <w:lvl w:ilvl="0" w:tplc="24E84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5876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8670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7289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BA3F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4A3C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4622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4C71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45C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5D86AC4"/>
    <w:multiLevelType w:val="hybridMultilevel"/>
    <w:tmpl w:val="6D1E77C8"/>
    <w:lvl w:ilvl="0" w:tplc="BD8EA1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86D0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4471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FEBC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3E3E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383C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44E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F646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F22A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846053E"/>
    <w:multiLevelType w:val="hybridMultilevel"/>
    <w:tmpl w:val="AAC8349C"/>
    <w:lvl w:ilvl="0" w:tplc="946C9D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CA4E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F42D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95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CA9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AEED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DA7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6EBB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A08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C3867A2"/>
    <w:multiLevelType w:val="hybridMultilevel"/>
    <w:tmpl w:val="EBC8DDAE"/>
    <w:lvl w:ilvl="0" w:tplc="DAE2C6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9A5E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3CFF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C2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CEB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A66F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726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BE35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842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00252FD"/>
    <w:multiLevelType w:val="hybridMultilevel"/>
    <w:tmpl w:val="F81C027C"/>
    <w:lvl w:ilvl="0" w:tplc="88802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C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80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8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2E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E7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C50FB7"/>
    <w:multiLevelType w:val="hybridMultilevel"/>
    <w:tmpl w:val="4718FAE4"/>
    <w:lvl w:ilvl="0" w:tplc="A45609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9ACA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9870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1EF7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F036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76D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124C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18B8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6260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42"/>
    <w:rsid w:val="000039E2"/>
    <w:rsid w:val="000B728A"/>
    <w:rsid w:val="00185A31"/>
    <w:rsid w:val="003F5132"/>
    <w:rsid w:val="00446042"/>
    <w:rsid w:val="00520A88"/>
    <w:rsid w:val="00E14DE5"/>
    <w:rsid w:val="00E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6EFB"/>
  <w15:chartTrackingRefBased/>
  <w15:docId w15:val="{430AC623-29C2-4F0E-990D-286703B3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E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39E2"/>
    <w:pPr>
      <w:ind w:left="720"/>
      <w:contextualSpacing/>
    </w:pPr>
  </w:style>
  <w:style w:type="table" w:styleId="a5">
    <w:name w:val="Table Grid"/>
    <w:basedOn w:val="a1"/>
    <w:uiPriority w:val="59"/>
    <w:rsid w:val="0052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2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gp7@mos.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DGP7</dc:creator>
  <cp:keywords/>
  <dc:description/>
  <cp:lastModifiedBy>DGP7</cp:lastModifiedBy>
  <cp:revision>3</cp:revision>
  <dcterms:created xsi:type="dcterms:W3CDTF">2025-02-10T10:14:00Z</dcterms:created>
  <dcterms:modified xsi:type="dcterms:W3CDTF">2025-02-10T11:27:00Z</dcterms:modified>
</cp:coreProperties>
</file>