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СОВЕТ ДЕПУТАТОВ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РЕШЕНИЕ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09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апреля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2024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года №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34/3</w:t>
      </w:r>
    </w:p>
    <w:p>
      <w:pPr>
        <w:pStyle w:val="ConsPlusTitle"/>
        <w:spacing w:line="360" w:lineRule="auto"/>
        <w:jc w:val="both"/>
        <w:rPr>
          <w:b w:val="0"/>
          <w:bCs w:val="0"/>
        </w:rPr>
      </w:pPr>
    </w:p>
    <w:tbl>
      <w:tblPr>
        <w:tblW w:w="53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3"/>
      </w:tblGrid>
      <w:tr>
        <w:tblPrEx>
          <w:shd w:val="clear" w:color="auto" w:fill="ced7e7"/>
        </w:tblPrEx>
        <w:trPr>
          <w:trHeight w:val="2678" w:hRule="atLeast"/>
        </w:trPr>
        <w:tc>
          <w:tcPr>
            <w:tcW w:type="dxa" w:w="5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 назначении публичных слушаний по проекту решения Совета депутатов муниципального округа Ивановское </w:t>
              <w:br w:type="textWrapping"/>
              <w:t xml:space="preserve">«Об исполнении бюджета муниципального округа Ивановское </w:t>
              <w:br w:type="textWrapping"/>
              <w:t xml:space="preserve">за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год»</w:t>
            </w:r>
          </w:p>
        </w:tc>
      </w:tr>
    </w:tbl>
    <w:p>
      <w:pPr>
        <w:pStyle w:val="ConsPlusTitle"/>
        <w:jc w:val="both"/>
        <w:rPr>
          <w:b w:val="0"/>
          <w:bCs w:val="0"/>
        </w:rPr>
      </w:pP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ind w:firstLine="709"/>
        <w:jc w:val="both"/>
        <w:rPr>
          <w:b w:val="0"/>
          <w:bCs w:val="0"/>
        </w:rPr>
      </w:pPr>
      <w:r>
        <w:rPr>
          <w:b w:val="0"/>
          <w:bCs w:val="0"/>
          <w:rtl w:val="0"/>
        </w:rPr>
        <w:t>В соответствии с Бюджетным кодексом Российской Федерации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 xml:space="preserve">Федеральным законом от </w:t>
      </w:r>
      <w:r>
        <w:rPr>
          <w:b w:val="0"/>
          <w:bCs w:val="0"/>
          <w:rtl w:val="0"/>
        </w:rPr>
        <w:t xml:space="preserve">6 </w:t>
      </w:r>
      <w:r>
        <w:rPr>
          <w:b w:val="0"/>
          <w:bCs w:val="0"/>
          <w:rtl w:val="0"/>
        </w:rPr>
        <w:t xml:space="preserve">октября </w:t>
      </w:r>
      <w:r>
        <w:rPr>
          <w:b w:val="0"/>
          <w:bCs w:val="0"/>
          <w:rtl w:val="0"/>
        </w:rPr>
        <w:t xml:space="preserve">2003 </w:t>
      </w:r>
      <w:r>
        <w:rPr>
          <w:b w:val="0"/>
          <w:bCs w:val="0"/>
          <w:rtl w:val="0"/>
        </w:rPr>
        <w:t xml:space="preserve">года № </w:t>
      </w:r>
      <w:r>
        <w:rPr>
          <w:b w:val="0"/>
          <w:bCs w:val="0"/>
          <w:rtl w:val="0"/>
        </w:rPr>
        <w:t>131-</w:t>
      </w:r>
      <w:r>
        <w:rPr>
          <w:b w:val="0"/>
          <w:bCs w:val="0"/>
          <w:rtl w:val="0"/>
        </w:rPr>
        <w:t>ФЗ «Об общих принципах организации местного самоуправления в Российской Федерации»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 xml:space="preserve">Законами города Москвы от </w:t>
      </w:r>
      <w:r>
        <w:rPr>
          <w:b w:val="0"/>
          <w:bCs w:val="0"/>
          <w:rtl w:val="0"/>
        </w:rPr>
        <w:t xml:space="preserve">6 </w:t>
      </w:r>
      <w:r>
        <w:rPr>
          <w:b w:val="0"/>
          <w:bCs w:val="0"/>
          <w:rtl w:val="0"/>
        </w:rPr>
        <w:t xml:space="preserve">ноября </w:t>
      </w:r>
      <w:r>
        <w:rPr>
          <w:b w:val="0"/>
          <w:bCs w:val="0"/>
          <w:rtl w:val="0"/>
        </w:rPr>
        <w:t xml:space="preserve">2002 </w:t>
      </w:r>
      <w:r>
        <w:rPr>
          <w:b w:val="0"/>
          <w:bCs w:val="0"/>
          <w:rtl w:val="0"/>
        </w:rPr>
        <w:t xml:space="preserve">года № </w:t>
      </w:r>
      <w:r>
        <w:rPr>
          <w:b w:val="0"/>
          <w:bCs w:val="0"/>
          <w:rtl w:val="0"/>
        </w:rPr>
        <w:t xml:space="preserve">56 </w:t>
      </w:r>
      <w:r>
        <w:rPr>
          <w:b w:val="0"/>
          <w:bCs w:val="0"/>
          <w:rtl w:val="0"/>
        </w:rPr>
        <w:t xml:space="preserve">«Об организации местного самоуправления </w:t>
        <w:br w:type="textWrapping"/>
        <w:t>в городе Москве»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 xml:space="preserve">от </w:t>
      </w:r>
      <w:r>
        <w:rPr>
          <w:b w:val="0"/>
          <w:bCs w:val="0"/>
          <w:rtl w:val="0"/>
        </w:rPr>
        <w:t xml:space="preserve">10 </w:t>
      </w:r>
      <w:r>
        <w:rPr>
          <w:b w:val="0"/>
          <w:bCs w:val="0"/>
          <w:rtl w:val="0"/>
        </w:rPr>
        <w:t xml:space="preserve">сентября </w:t>
      </w:r>
      <w:r>
        <w:rPr>
          <w:b w:val="0"/>
          <w:bCs w:val="0"/>
          <w:rtl w:val="0"/>
        </w:rPr>
        <w:t xml:space="preserve">2008 </w:t>
      </w:r>
      <w:r>
        <w:rPr>
          <w:b w:val="0"/>
          <w:bCs w:val="0"/>
          <w:rtl w:val="0"/>
        </w:rPr>
        <w:t xml:space="preserve">года № </w:t>
      </w:r>
      <w:r>
        <w:rPr>
          <w:b w:val="0"/>
          <w:bCs w:val="0"/>
          <w:rtl w:val="0"/>
        </w:rPr>
        <w:t xml:space="preserve">39 </w:t>
      </w:r>
      <w:r>
        <w:rPr>
          <w:b w:val="0"/>
          <w:bCs w:val="0"/>
          <w:rtl w:val="0"/>
        </w:rPr>
        <w:t xml:space="preserve">«О бюджетном устройстве </w:t>
        <w:br w:type="textWrapping"/>
        <w:t>и бюджетном процессе в городе Москве»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Уставом муниципального округа Ивановское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Положением о бюджетном процессе в муниципальном округе Ивановское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 xml:space="preserve">Порядком организации и проведения публичных слушаний </w:t>
        <w:br w:type="textWrapping"/>
        <w:t xml:space="preserve">в муниципальном округе Ивановское </w:t>
      </w:r>
      <w:r>
        <w:rPr>
          <w:rtl w:val="0"/>
        </w:rPr>
        <w:t>Совет депутатов муниципального округа Ивановское решил</w:t>
      </w:r>
      <w:r>
        <w:rPr>
          <w:b w:val="0"/>
          <w:bCs w:val="0"/>
          <w:rtl w:val="0"/>
        </w:rPr>
        <w:t xml:space="preserve">: 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Назначить публичные слушания по проекту решения Совета депутатов муниципального округа Ивановское «Об исполнении бюджета муниципального округа Ивановское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A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1.2.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Время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1.3.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 заседаний управы района Ивановское города Москвы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расположенный по адресу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город 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улица Саянская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 xml:space="preserve">дом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18. 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Создать рабочую группу по организации и проведению публичных слушаний по проекту решения Совета депутатов «Об исполнении бюджета муниципального округа  Ивановское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"http://www.mo-ivanovskoe.ru"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ivanovskoe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дзаголовок"/>
        <w:tabs>
          <w:tab w:val="left" w:pos="1080"/>
        </w:tabs>
        <w:suppressAutoHyphens w:val="0"/>
        <w:ind w:firstLine="709"/>
        <w:jc w:val="both"/>
        <w:rPr>
          <w:rStyle w:val="Нет"/>
          <w:b w:val="0"/>
          <w:bCs w:val="0"/>
        </w:rPr>
      </w:pPr>
      <w:r>
        <w:rPr>
          <w:rStyle w:val="Нет"/>
          <w:b w:val="0"/>
          <w:bCs w:val="0"/>
          <w:rtl w:val="0"/>
        </w:rPr>
        <w:t xml:space="preserve">4. </w:t>
      </w:r>
      <w:r>
        <w:rPr>
          <w:rStyle w:val="Нет"/>
          <w:b w:val="0"/>
          <w:bCs w:val="0"/>
          <w:rtl w:val="0"/>
        </w:rPr>
        <w:t>Контроль за выполнением настоящего решения возложить на главу муниципального округа Ивановское Громова И</w:t>
      </w:r>
      <w:r>
        <w:rPr>
          <w:rStyle w:val="Нет"/>
          <w:b w:val="0"/>
          <w:bCs w:val="0"/>
          <w:rtl w:val="0"/>
        </w:rPr>
        <w:t>.</w:t>
      </w:r>
      <w:r>
        <w:rPr>
          <w:rStyle w:val="Нет"/>
          <w:b w:val="0"/>
          <w:bCs w:val="0"/>
          <w:rtl w:val="0"/>
        </w:rPr>
        <w:t>И</w:t>
      </w:r>
      <w:r>
        <w:rPr>
          <w:rStyle w:val="Нет"/>
          <w:b w:val="0"/>
          <w:bCs w:val="0"/>
          <w:rtl w:val="0"/>
        </w:rPr>
        <w:t>.</w:t>
      </w:r>
    </w:p>
    <w:p>
      <w:pPr>
        <w:pStyle w:val="Основной текст A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Глава</w:t>
      </w:r>
    </w:p>
    <w:p>
      <w:pPr>
        <w:pStyle w:val="Основной текст A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муниципального округа Ивановское</w:t>
        <w:tab/>
        <w:tab/>
        <w:tab/>
        <w:tab/>
        <w:tab/>
        <w:t xml:space="preserve">      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Громов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ffffff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ffffff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 xml:space="preserve">Создать рабочую группу по организации и проведению публичных слушаний по проекту решения Совета депутатов «Об исполнении бюджета </w:t>
      </w: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521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Приложение</w:t>
      </w:r>
    </w:p>
    <w:p>
      <w:pPr>
        <w:pStyle w:val="Обычный"/>
        <w:tabs>
          <w:tab w:val="center" w:pos="4960"/>
          <w:tab w:val="left" w:pos="5103"/>
          <w:tab w:val="right" w:pos="9921"/>
        </w:tabs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 решению Совета депутатов</w:t>
      </w:r>
    </w:p>
    <w:p>
      <w:pPr>
        <w:pStyle w:val="Обычный"/>
        <w:tabs>
          <w:tab w:val="center" w:pos="4960"/>
          <w:tab w:val="left" w:pos="5103"/>
          <w:tab w:val="right" w:pos="9921"/>
        </w:tabs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tabs>
          <w:tab w:val="left" w:pos="5103"/>
        </w:tabs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rtl w:val="0"/>
          <w:lang w:val="ru-RU"/>
        </w:rPr>
        <w:t xml:space="preserve">09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апреля  </w:t>
      </w:r>
      <w:r>
        <w:rPr>
          <w:rStyle w:val="Нет"/>
          <w:rFonts w:ascii="Times New Roman" w:hAnsi="Times New Roman"/>
          <w:rtl w:val="0"/>
          <w:lang w:val="ru-RU"/>
        </w:rPr>
        <w:t xml:space="preserve">2024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года № </w:t>
      </w:r>
      <w:r>
        <w:rPr>
          <w:rStyle w:val="Нет"/>
          <w:rFonts w:ascii="Times New Roman" w:hAnsi="Times New Roman"/>
          <w:rtl w:val="0"/>
          <w:lang w:val="ru-RU"/>
        </w:rPr>
        <w:t>34/3</w:t>
      </w:r>
    </w:p>
    <w:p>
      <w:pPr>
        <w:pStyle w:val="Обычный"/>
        <w:spacing w:line="36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СОСТАВ</w:t>
      </w:r>
    </w:p>
    <w:p>
      <w:pPr>
        <w:pStyle w:val="Обычный"/>
        <w:spacing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рабочей группы по организации и проведению публичных слушаний </w:t>
        <w:br w:type="textWrapping"/>
        <w:t xml:space="preserve">по проекту решения Совета депутатов муниципального округа Ивановское </w:t>
        <w:br w:type="textWrapping"/>
        <w:t xml:space="preserve">«Об исполнении бюджета муниципального округа Ивановское за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202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год»</w:t>
      </w:r>
    </w:p>
    <w:p>
      <w:pPr>
        <w:pStyle w:val="Обычный"/>
        <w:spacing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94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  <w:gridCol w:w="4871"/>
      </w:tblGrid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Руководитель рабочей группы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Громов Иван Игоревич</w:t>
            </w:r>
          </w:p>
        </w:tc>
        <w:tc>
          <w:tcPr>
            <w:tcW w:type="dxa" w:w="4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709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33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округа Ивановское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Заместитель руководителя рабочей группы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Абашина Елена Владимировна</w:t>
            </w:r>
          </w:p>
        </w:tc>
        <w:tc>
          <w:tcPr>
            <w:tcW w:type="dxa" w:w="4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заместитель Председателя Совета депутатов муниципального округа Ивановское</w:t>
            </w:r>
          </w:p>
        </w:tc>
      </w:tr>
      <w:tr>
        <w:tblPrEx>
          <w:shd w:val="clear" w:color="auto" w:fill="ced7e7"/>
        </w:tblPrEx>
        <w:trPr>
          <w:trHeight w:val="4739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Члены рабочей группы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Огаркова Светлана Владимировна</w:t>
            </w:r>
          </w:p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Котович Мария Викторовна</w:t>
            </w:r>
          </w:p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Шестакова Елена Васильевна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председатель бюджетно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финансовой комиссии Совета депутатов муниципального округа Ивановское</w:t>
            </w:r>
          </w:p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председатель комиссии Совета депутатов муниципального округа Ивановское по Регламенту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организации работы и контролю</w:t>
            </w:r>
          </w:p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 Совета депутатов муниципального округа Ивановское</w:t>
            </w:r>
          </w:p>
        </w:tc>
      </w:tr>
      <w:tr>
        <w:tblPrEx>
          <w:shd w:val="clear" w:color="auto" w:fill="ced7e7"/>
        </w:tblPrEx>
        <w:trPr>
          <w:trHeight w:val="1625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Секретарь рабочей группы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Муратова Мария Анатольевна</w:t>
            </w:r>
          </w:p>
        </w:tc>
        <w:tc>
          <w:tcPr>
            <w:tcW w:type="dxa" w:w="4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Юрисконсульт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главный специалист аппарата Совета депутатов муниципального округа Ивановское</w:t>
            </w:r>
          </w:p>
        </w:tc>
      </w:tr>
    </w:tbl>
    <w:p>
      <w:pPr>
        <w:pStyle w:val="Обычный"/>
        <w:jc w:val="center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680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дзаголовок">
    <w:name w:val="Подзаголовок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00"/>
      <w:sz w:val="28"/>
      <w:szCs w:val="28"/>
      <w:u w:val="none" w:color="000000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